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Проектная декларация жилого комплекса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 xml:space="preserve">по адресу: Санкт-Петербург, пос. </w:t>
      </w:r>
      <w:proofErr w:type="spellStart"/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Шушары</w:t>
      </w:r>
      <w:proofErr w:type="spellEnd"/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,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территория предприятия «</w:t>
      </w:r>
      <w:proofErr w:type="spellStart"/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Ленсоветовское</w:t>
      </w:r>
      <w:proofErr w:type="spellEnd"/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», участок 110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(редакция от 01 ноября 2012 года)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Раздел I. Информация о застройщике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1.   Фирменное наименование застройщика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Общество с ограниченной ответственностью «Титан».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Место нахождения застройщика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Адрес: 190020, Санкт-Петербург, ул. 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Лифляндская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д. 6, лит. Д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Адрес</w:t>
      </w:r>
      <w:r w:rsidRPr="00CD688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6885">
        <w:rPr>
          <w:rFonts w:ascii="inherit" w:eastAsia="Times New Roman" w:hAnsi="inherit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Отдела продаж</w:t>
      </w: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Санкт-Петербург, 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Митрофаньевское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шоссе, д.2, к.1, БЦ «Адмирал», оф.212.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Телефон/Факс: 438-28-16.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Режим работы застройщика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Пн.-Чт. с 10-00 до 18-00,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Пт. с 10-00 до 17-00.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2.   Информация о государственной регистрации застройщика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Государственная регистрация ООО «Титан» осуществлена 28 апреля 2006 года Межрайонной инспекцией ФНС России № 15, Свидетельство серии 78 № 005963584, о чем в Едином государственном реестре юридических лиц произведена запись за основным государственным регистрационным номером 1069847495882.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3</w:t>
      </w: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 </w:t>
      </w:r>
      <w:r w:rsidRPr="00CD688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Информация об учредителях застройщика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Кузьмина Марина Алексеевна обладает 100 % уставного капитала.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4.   Информация о проектах строительства объектов недвижимости, в которых принимал участие застройщик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ООО «Титан» не принимало участия в проектах строительства объектов недвижимости.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5.   Информация о виде лицензируемой деятельности, номере лицензии, сроке ее действия, об органе, выдавшем эту лицензию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Застройщик ООО «Титан» самостоятельно осуществляет функции заказчика-застройщика по проекту. На осуществление указанного вида деятельности Федеральным агентством по строительству и жилищно-коммунальному хозяйству 03 июля 2006 года выдана лицензия № ГС-2-781-02-27-0-7839334430-014363-1 сроком действия по 03 июля 2011 года.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6.   Информация о финансовом результате текущего года, размере кредиторской задолженности на день опубликования проектной декларации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Финансовый результат текущего года на день опубликования проектной декларации составляет 5 т.р.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Кредиторская задолженность ООО «Титан» на день опубликования проектной декларации составляет 140 т.р., в том числе: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- 46 т.р. - задолженность перед персоналом;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- 14 т.р. - задолженность перед фондами (ОМС, ПФ, ФСС);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- 80 т.р. - задолженность перед бюджетом (налог на прибыль, НДС).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Раздел II. Информация о проекте строительства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1.   Информация о цели проекта строительства, об этапах и сроках его реализации, о результатах проведения государственной экспертизы проектной документации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Целью проекта является строительство жилого комплекса, состоящего из  одиннадцати жилых домов.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проекта будет осуществляться очередями: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u w:val="single"/>
          <w:lang w:eastAsia="ru-RU"/>
        </w:rPr>
        <w:t>первая очередь</w:t>
      </w:r>
      <w:r w:rsidRPr="00CD6885">
        <w:rPr>
          <w:rFonts w:ascii="inherit" w:eastAsia="Times New Roman" w:hAnsi="inherit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: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корпус 1: площадь застройки - 2780,0 кв.м., общая площадь квартир - 11304,4 кв.м., строительный объем - 53077,9 куб.м., в том числе подземной части - 6253,3 куб.м., количество квартир - 311 шт., этажность - 5 этажей, мансарда;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корпус 2: площадь застройки - 948,1 кв.м., общая площадь квартир - 3828,7 кв.м., строительный объем - 17967,0 куб.м., в том числе подземной части - 2115,0 куб.м., количество квартир - 108 шт., этажность - 5 этажей, мансарда;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корпус 3: площадь застройки - 948,1 кв.м., общая площадь квартир - 3828,7 кв.м., строительный объем -17967,0 куб.м., в том числе подземной части - 2115,0 куб.м., количество квартир - 108 шт., этажность - 5 этажей, мансарда;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корпус 4: площадь застройки - 948,1 кв.м., общая площадь квартир - 3828,7 кв.м., строительный объем - 17967,0 куб.м., в том числе подземной части - 2115,0 куб.м., количество квартир - 108 шт., этажность - 5 этажей, мансарда;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корпус 6: площадь застройки - 981,5 кв.м., общая площадь квартир - 5482,7 кв.м., строительный объем - 26795,7 куб.м., в том числе подземной части - 2172,3 куб.м., количество квартир - 144 шт., этажность - 9 этажей;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корпус 7: площадь застройки - 948,1 кв.м., общая площадь квартир - 3828,7 кв.м., строительный объем - 17967,0 куб.м., в том числе подземной части - 2115,0 куб.м., количество квартир - 108 шт., этажность - 5 этажей, мансарда;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корпус 11: площадь застройки - 635,6 кв.м., общая площадь квартир - 2532,0 кв.м., строительный объем - 12000,0 куб.м., в том числе подземной части - 1416,0 куб.м., количество квартир - 72 шт., этажность - 5 этажей, мансарда;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следующие сроки: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начало строительства IV квартал 2006 года;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окончание строительства IV квартал 2012 года.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u w:val="single"/>
          <w:lang w:eastAsia="ru-RU"/>
        </w:rPr>
        <w:t>вторая очередь</w:t>
      </w:r>
      <w:r w:rsidRPr="00CD6885">
        <w:rPr>
          <w:rFonts w:ascii="inherit" w:eastAsia="Times New Roman" w:hAnsi="inherit" w:cs="Arial"/>
          <w:color w:val="000000"/>
          <w:sz w:val="20"/>
          <w:szCs w:val="20"/>
          <w:u w:val="single"/>
          <w:bdr w:val="none" w:sz="0" w:space="0" w:color="auto" w:frame="1"/>
          <w:lang w:eastAsia="ru-RU"/>
        </w:rPr>
        <w:t>: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корпус 5: площадь застройки - 981,5 кв.м., общая площадь квартир - 5498,9 кв.м., строительный объем - 26795,7 куб.м., в том числе подземной части - 2172,3 куб.м., количество квартир - 144 шт., этажность - 9 этажей;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корпус 8: площадь застройки - 981,5 кв.м., общая площадь квартир - 5498,9 кв.м., строительный объем - 26795,7 куб.м., в том числе подземной части - 2172,3 куб.м., количество квартир - 144 шт., этажность - 9 этажей;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- корпус 9: площадь застройки - 981,5 кв.м., общая площадь квартир - 5498,9 кв.м., строительный объем - 26795,7 куб.м., в том числе подземной части - 2172,3 куб.м., количество квартир - 144 шт., этажность - 9 этажей;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корпус 10: площадь застройки - 981,5 кв.м., общая площадь квартир - 5498,9 кв.м., строительный объем - 26795,7 куб.м., в том числе подземной части - 2172,3 куб.м., количество квартир - 144 шт., этажность - 9 этажей;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следующие сроки: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начало строительства IV квартал 2006 года;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окончание строительства IV квартал 2013 года.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строительства домов, принят рабочий проект: «Жилой комплекс с выносом из зоны застройки магистрального газопровода высокого давления по адресу: Санкт-Петербург, Пушкинский административный район, пос. 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Шушары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территория предприятия «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Ленсоветовское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участок 110», имеющий положительное заключение 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Главгосэкспертизы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России филиал по Северо-Западному Федеральному округу  № 108-07/ФГГЭ-09 от 20 июня 2007 года, с учетом корректировки проекта, имеющей положительное заключение ФГУ «Главное управление государственной экспертизы» Санкт-Петербургский филиал № 136-08/СПЭ-0328/02 от 07 августа 2008 года.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2.   Информация о разрешении на строительство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Распоряжение Комитета по градостроительству и архитектуре правительства Санкт-Петербурга о проектировании и строительстве жилого комплекса  №  309-с от 31 августа 2006 года.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Градостроительный план земельного участка № RU78100000-205, утвержденный распоряжением КГА № 963 от 27 апреля 2007 года.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Разрешение на строительство жилого комплекса выдано</w:t>
      </w:r>
      <w:r w:rsidRPr="00CD688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6885">
        <w:rPr>
          <w:rFonts w:ascii="inherit" w:eastAsia="Times New Roman" w:hAnsi="inherit" w:cs="Arial"/>
          <w:b/>
          <w:bCs/>
          <w:i/>
          <w:iCs/>
          <w:color w:val="000000"/>
          <w:sz w:val="20"/>
          <w:lang w:eastAsia="ru-RU"/>
        </w:rPr>
        <w:t>27 апреля 2009года №78-16369.3 с-2006</w:t>
      </w:r>
      <w:r w:rsidRPr="00CD688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Службой Государственного строительного надзора и экспертизы Санкт-Петербурга взамен Разрешения на строительство жилого комплекса</w:t>
      </w:r>
      <w:r w:rsidRPr="00CD688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6885">
        <w:rPr>
          <w:rFonts w:ascii="inherit" w:eastAsia="Times New Roman" w:hAnsi="inherit" w:cs="Arial"/>
          <w:b/>
          <w:bCs/>
          <w:i/>
          <w:iCs/>
          <w:color w:val="000000"/>
          <w:sz w:val="20"/>
          <w:lang w:eastAsia="ru-RU"/>
        </w:rPr>
        <w:t>№ 78-16369.2 с-2006 23 сентября 2008 года 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иРазрешения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строительство жилого комплекса</w:t>
      </w:r>
      <w:r w:rsidRPr="00CD6885">
        <w:rPr>
          <w:rFonts w:ascii="inherit" w:eastAsia="Times New Roman" w:hAnsi="inherit" w:cs="Arial"/>
          <w:b/>
          <w:bCs/>
          <w:i/>
          <w:iCs/>
          <w:color w:val="000000"/>
          <w:sz w:val="20"/>
          <w:lang w:eastAsia="ru-RU"/>
        </w:rPr>
        <w:t> № 78-16369.1 с-2006</w:t>
      </w:r>
      <w:r w:rsidRPr="00CD688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6885">
        <w:rPr>
          <w:rFonts w:ascii="inherit" w:eastAsia="Times New Roman" w:hAnsi="inherit" w:cs="Arial"/>
          <w:b/>
          <w:bCs/>
          <w:i/>
          <w:iCs/>
          <w:color w:val="000000"/>
          <w:sz w:val="20"/>
          <w:lang w:eastAsia="ru-RU"/>
        </w:rPr>
        <w:t>от 25 июня 2007 года</w:t>
      </w: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выданных</w:t>
      </w:r>
      <w:proofErr w:type="gram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Службой Государственного строительного надзора и экспертизы Санкт-Петербурга.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3.  Информация о правах застройщика на земельный участок, о собственнике земельного участка, о границах и площади земельного участка, об элементах благоустройства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Земельный участок, на котором ведётся строительство, имеет площадь 45 000 кв.м., находится в собственности ООО «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Стройагробалт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предоставлен Застройщику на праве аренды на основании Договора аренды земельного участка № 26 от 26 мая 2006 года, зарегистрированного в Управлении Федеральной регистрационной службы по Санкт-Петербургу и Ленинградской области 08 августа 2006 года за № 78-78-06/0012/2006-370, а так же дополнительного соглашения от</w:t>
      </w:r>
      <w:proofErr w:type="gram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26 сентября 2006 года к договору аренды земельного участка зарегистрированного в Управлении Федеральной регистрационной службы по Санкт-Петербургу и Ленинградской области 25 октября 2006 года за № 78-78-06/0023/2006-565. Кадастровый № 78:42:18322Б:31.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Земельный участок единый, предоставлен для строительства жилого комплекса.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Планируемые элементы благоустройства: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детская игровая площадка, площадка для отдыха;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газоны.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lastRenderedPageBreak/>
        <w:t>4.   Местоположение строящегося жилого комплекса и его описание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Строящийся жилой комплекс будет находиться по адресу: Санкт-Петербург, поселок 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Шушары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территория предприятия «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Ленсоветовское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участок 110, и будет состоять из шести пятиэтажных кирпичных жилых домов с мансардами, пяти девятиэтажных кирпичных жилых домов, здания трансформаторной электрической подстанции и четырех 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пристраевымых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блок-модульных</w:t>
      </w:r>
      <w:proofErr w:type="spellEnd"/>
      <w:proofErr w:type="gram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котельных.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5.   Количество в составе жилого комплекса самостоятельных частей и описание их технических характеристик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Всего в жилом комплексе будет 1535  квартир общей площадью 56626,9 кв.м. со следующими техническими характеристиками: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материал стен: несущих - кирпич, газобетон, железобетон. Не </w:t>
      </w: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несущих</w:t>
      </w:r>
      <w:proofErr w:type="gram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кирпич, газобетон;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материал перекрытий междуэтажных - </w:t>
      </w:r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железобетонные</w:t>
      </w:r>
      <w:proofErr w:type="gram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окна - стеклопакеты;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водопровод и канализация - стояки с установкой оконечных устройств - запорный кран;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отопление центральное - разводка труб теплоснабжения с установкой металлических радиаторов;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электроснабжение - разводка по квартире с установкой розеток и выключателей;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высота потолков - 2,50 м.;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общая площадь однокомнатной квартиры от 28.70 кв.м. до 54.20 кв.м.;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жилая площадь однокомнатной квартиры от 14.00 кв.м. до 26.70 кв.м.;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общая площадь двухкомнатной квартиры от 43.55 кв.м. до 64.50 кв.м.;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жилая площадь двухкомнатной квартиры от 24.80 кв.м. до 40.80 кв.м.;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площадь кухни от 5.80 кв.м. до 14.40 кв.м.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6.   О функциональном назначении нежилых помещений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жилом доме корпус 8 предусматривается нежилое помещение для передачи ТСЖ площадью 29,2 кв.м.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Другие встроенные, нетехнические, нежилые помещения отсутствуют.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7.   Состав общего имущества в жилом комплексе, которое будет находиться в общей долевой собственности участников долевого строительства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ü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Технические 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этажы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помещениями для оборудования, обеспечивающего техническое обслуживание  жилых домов.</w:t>
      </w:r>
      <w:proofErr w:type="gramEnd"/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ü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Электрощитовые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ü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Вспомогательные помещения.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ü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Межквартирные коридоры.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ü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Лестничные марши и площадки.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ü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Входные двери подъездов.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ü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Внутридомовые инженерные сети водопровода, канализации, электроснабжения, теплоснабжения, телефонизации, телевидения и радио, антенны, 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общедомовые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счётчики (сети телефонизации также могут быть в собственности ОАО «Северо-западный Телеком»).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  Предполагаемый срок завершения строительства и срок получения разрешения на ввод в эксплуатацию строящегося жилого комплекса и 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завершения строительства первой очереди - II квартал 2012 года.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получения разрешения на ввод первой очереди Объекта в эксплуатацию IV квартал 2012 года.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завершения строительства второй очереди - IV квартал 2013 года.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получения разрешения на ввод второй очереди Объекта в эксплуатацию IV квартал 2013 года.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Перечень органов государственной власти:</w:t>
      </w:r>
    </w:p>
    <w:p w:rsidR="00CD6885" w:rsidRPr="00CD6885" w:rsidRDefault="00CD6885" w:rsidP="00CD6885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Служба Государственного строительного надзора и экспертизы Санкт-Петербурга;</w:t>
      </w:r>
    </w:p>
    <w:p w:rsidR="00CD6885" w:rsidRPr="00CD6885" w:rsidRDefault="00CD6885" w:rsidP="00CD6885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Администрация Пушкинского административного района;</w:t>
      </w:r>
    </w:p>
    <w:p w:rsidR="00CD6885" w:rsidRPr="00CD6885" w:rsidRDefault="00CD6885" w:rsidP="00CD6885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Территориальное управление Федеральной службы по надзору в сфере защиты права потребителей и благополучия человека по Санкт-Петербургу;</w:t>
      </w:r>
    </w:p>
    <w:p w:rsidR="00CD6885" w:rsidRPr="00CD6885" w:rsidRDefault="00CD6885" w:rsidP="00CD6885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Управление государственной противопожарной службы МЧС Санкт-Петербурга и Ленинградской области;</w:t>
      </w:r>
    </w:p>
    <w:p w:rsidR="00CD6885" w:rsidRPr="00CD6885" w:rsidRDefault="00CD6885" w:rsidP="00CD6885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Застройщик;</w:t>
      </w:r>
    </w:p>
    <w:p w:rsidR="00CD6885" w:rsidRPr="00CD6885" w:rsidRDefault="00CD6885" w:rsidP="00CD6885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Генеральный подрядчик;</w:t>
      </w:r>
    </w:p>
    <w:p w:rsidR="00CD6885" w:rsidRPr="00CD6885" w:rsidRDefault="00CD6885" w:rsidP="00CD6885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Генеральный проектировщик;</w:t>
      </w:r>
    </w:p>
    <w:p w:rsidR="00CD6885" w:rsidRPr="00CD6885" w:rsidRDefault="00CD6885" w:rsidP="00CD6885">
      <w:pPr>
        <w:numPr>
          <w:ilvl w:val="0"/>
          <w:numId w:val="1"/>
        </w:numPr>
        <w:shd w:val="clear" w:color="auto" w:fill="FFFFFF"/>
        <w:spacing w:after="150" w:line="240" w:lineRule="auto"/>
        <w:ind w:left="300" w:right="300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Эксплуатирующая организация.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состав комиссии могут быть дополнительно включены представители органа, выдавшего разрешение на выполнение отдельных видов работ, территориальных инженерных служб и отдельные специалисты.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9.   Возможные финансовые и прочие риски при осуществлении проекта строительства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мнению застройщика, подобные риски отсутствуют.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9.1.     Планируемая стоимость строительства жилого комплекса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Планируемая стоимость строительства составляет 2 700 000 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000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(Два миллиарда семьсот миллионов) рублей.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Перечень организаций, осуществляющих основные строительно-монтажные и другие работы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Генеральный подрядчик:</w:t>
      </w:r>
      <w:r w:rsidRPr="00CD688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ООО «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Траверс+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Лицензия на выполнение работ по строительству: № ГС-2-781-02-1027-0-7810299906-031012-2 от 25 декабря 2008 года, срок действия лицензии - до 25 декабря 2013 года.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lastRenderedPageBreak/>
        <w:t>Подрядчик по созданию инженерных сетей: </w:t>
      </w: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ООО «Траверс-инжиниринг».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Подрядчик по благоустройству:</w:t>
      </w:r>
      <w:r w:rsidRPr="00CD6885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ООО «Траверс-инжиниринг».</w:t>
      </w:r>
    </w:p>
    <w:p w:rsidR="00CD6885" w:rsidRPr="00CD6885" w:rsidRDefault="00CD6885" w:rsidP="00CD6885">
      <w:pPr>
        <w:shd w:val="clear" w:color="auto" w:fill="FFFFFF"/>
        <w:spacing w:after="0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inherit" w:eastAsia="Times New Roman" w:hAnsi="inherit" w:cs="Arial"/>
          <w:b/>
          <w:bCs/>
          <w:color w:val="000000"/>
          <w:sz w:val="20"/>
          <w:lang w:eastAsia="ru-RU"/>
        </w:rPr>
        <w:t>Генеральный проектировщик:</w:t>
      </w: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ООО «Траверс-проект».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Способ обеспечения исполнения обязательств застройщика по договору.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Залог права аренды земельного участка, предоставленного для строительства жилого комплекса, а так же строящиеся на земельном участке многоквартирные дома.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Информация об иных договорах и сделках, на основании которых привлекаются денежные средства для строительства жилого комплекса, за исключением договоров о долевом участии.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На день опубликования проектной декларации такие договоры и сделки застройщиком не заключены.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D6885" w:rsidRPr="00CD6885" w:rsidRDefault="00CD6885" w:rsidP="00CD6885">
      <w:pPr>
        <w:shd w:val="clear" w:color="auto" w:fill="FFFFFF"/>
        <w:spacing w:after="225" w:line="240" w:lineRule="auto"/>
        <w:ind w:right="3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Генеральный директор ООО «Титан»                    </w:t>
      </w:r>
      <w:proofErr w:type="spellStart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Югай</w:t>
      </w:r>
      <w:proofErr w:type="spellEnd"/>
      <w:r w:rsidRPr="00CD688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В.В. </w:t>
      </w:r>
    </w:p>
    <w:p w:rsidR="006A06DB" w:rsidRDefault="00CD6885"/>
    <w:sectPr w:rsidR="006A06DB" w:rsidSect="00385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45E6"/>
    <w:multiLevelType w:val="multilevel"/>
    <w:tmpl w:val="61C6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885"/>
    <w:rsid w:val="00385503"/>
    <w:rsid w:val="0080212F"/>
    <w:rsid w:val="00BC0D5A"/>
    <w:rsid w:val="00CD6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885"/>
    <w:rPr>
      <w:b/>
      <w:bCs/>
    </w:rPr>
  </w:style>
  <w:style w:type="character" w:customStyle="1" w:styleId="apple-converted-space">
    <w:name w:val="apple-converted-space"/>
    <w:basedOn w:val="a0"/>
    <w:rsid w:val="00CD6885"/>
  </w:style>
  <w:style w:type="character" w:styleId="a5">
    <w:name w:val="Emphasis"/>
    <w:basedOn w:val="a0"/>
    <w:uiPriority w:val="20"/>
    <w:qFormat/>
    <w:rsid w:val="00CD68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1877</Words>
  <Characters>10705</Characters>
  <Application>Microsoft Office Word</Application>
  <DocSecurity>0</DocSecurity>
  <Lines>89</Lines>
  <Paragraphs>25</Paragraphs>
  <ScaleCrop>false</ScaleCrop>
  <Company>Microsoft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2013-02-26T12:12:00Z</dcterms:created>
  <dcterms:modified xsi:type="dcterms:W3CDTF">2013-02-26T12:12:00Z</dcterms:modified>
</cp:coreProperties>
</file>