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D72E4E8" w:rsidP="2D72E4E8" w:rsidRDefault="2D72E4E8" w14:noSpellErr="1" w14:paraId="29A17443" w14:textId="00FB53BB">
      <w:pPr>
        <w:pStyle w:val="Heading1"/>
      </w:pPr>
      <w:r w:rsidRPr="2D72E4E8" w:rsidR="2D72E4E8">
        <w:rPr>
          <w:rFonts w:ascii="Georgia" w:hAnsi="Georgia" w:eastAsia="Georgia" w:cs="Georgia"/>
          <w:b w:val="1"/>
          <w:bCs w:val="1"/>
          <w:i w:val="1"/>
          <w:iCs w:val="1"/>
          <w:color w:val="242424"/>
        </w:rPr>
        <w:t>Проектная декларация от 03.07.2015 года, пос. Красносельское</w:t>
      </w:r>
    </w:p>
    <w:p w:rsidR="2D72E4E8" w:rsidP="2D72E4E8" w:rsidRDefault="2D72E4E8" w14:noSpellErr="1" w14:paraId="4B9E40F0" w14:textId="2391F07A">
      <w:pPr>
        <w:ind w:left="0" w:firstLine="0"/>
      </w:pPr>
      <w:r w:rsidRPr="2D72E4E8" w:rsidR="2D72E4E8">
        <w:rPr>
          <w:rFonts w:ascii="Georgia" w:hAnsi="Georgia" w:eastAsia="Georgia" w:cs="Georgia"/>
          <w:b w:val="0"/>
          <w:bCs w:val="0"/>
          <w:i w:val="0"/>
          <w:iCs w:val="0"/>
          <w:color w:val="242424"/>
          <w:sz w:val="22"/>
          <w:szCs w:val="22"/>
        </w:rPr>
        <w:t>По строительству трехэтажного 60 квартирного жилого дома – I очередь на 27 квартир  по строительному адресу:</w:t>
      </w:r>
      <w:r w:rsidRPr="2D72E4E8" w:rsidR="2D72E4E8">
        <w:rPr>
          <w:rFonts w:ascii="Georgia" w:hAnsi="Georgia" w:eastAsia="Georgia" w:cs="Georgia"/>
          <w:b w:val="0"/>
          <w:bCs w:val="0"/>
          <w:i w:val="0"/>
          <w:iCs w:val="0"/>
          <w:color w:val="242424"/>
          <w:sz w:val="22"/>
          <w:szCs w:val="22"/>
        </w:rPr>
        <w:t xml:space="preserve"> </w:t>
      </w:r>
      <w:r>
        <w:br/>
      </w:r>
      <w:r w:rsidRPr="2D72E4E8" w:rsidR="2D72E4E8">
        <w:rPr>
          <w:rFonts w:ascii="Georgia" w:hAnsi="Georgia" w:eastAsia="Georgia" w:cs="Georgia"/>
          <w:b w:val="0"/>
          <w:bCs w:val="0"/>
          <w:i w:val="0"/>
          <w:iCs w:val="0"/>
          <w:color w:val="242424"/>
          <w:sz w:val="22"/>
          <w:szCs w:val="22"/>
        </w:rPr>
        <w:t>Ленинградская область, Выборгский район, МО «Красносельское сельское поселение», пос. Красносельское</w:t>
      </w:r>
      <w:r>
        <w:br/>
      </w:r>
    </w:p>
    <w:p w:rsidR="2D72E4E8" w:rsidP="2D72E4E8" w:rsidRDefault="2D72E4E8" w14:noSpellErr="1" w14:paraId="00C8FF69" w14:textId="1FABB936">
      <w:pPr>
        <w:ind w:left="0" w:firstLine="0"/>
      </w:pPr>
      <w:r w:rsidRPr="2D72E4E8" w:rsidR="2D72E4E8">
        <w:rPr>
          <w:rFonts w:ascii="Georgia" w:hAnsi="Georgia" w:eastAsia="Georgia" w:cs="Georgia"/>
          <w:b w:val="0"/>
          <w:bCs w:val="0"/>
          <w:i w:val="0"/>
          <w:iCs w:val="0"/>
          <w:color w:val="242424"/>
          <w:sz w:val="22"/>
          <w:szCs w:val="22"/>
        </w:rPr>
        <w:t>г. Санкт-Петербург                                                                                                                                                                                     03.07.2015 года</w:t>
      </w:r>
    </w:p>
    <w:p w:rsidR="2D72E4E8" w:rsidP="2D72E4E8" w:rsidRDefault="2D72E4E8" w14:paraId="06611232" w14:textId="13BC59B6">
      <w:pPr>
        <w:ind w:left="0" w:firstLine="0"/>
      </w:pPr>
      <w:r w:rsidRPr="2D72E4E8" w:rsidR="2D72E4E8">
        <w:rPr>
          <w:rFonts w:ascii="Georgia" w:hAnsi="Georgia" w:eastAsia="Georgia" w:cs="Georgia"/>
          <w:b w:val="0"/>
          <w:bCs w:val="0"/>
          <w:i w:val="0"/>
          <w:iCs w:val="0"/>
          <w:color w:val="242424"/>
          <w:sz w:val="22"/>
          <w:szCs w:val="22"/>
        </w:rPr>
        <w:t xml:space="preserve"> 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513"/>
        <w:gridCol w:w="4513"/>
      </w:tblGrid>
      <w:tr w:rsidR="2D72E4E8" w:rsidTr="2D72E4E8" w14:paraId="4077B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noSpellErr="1" w14:paraId="08013E81" w14:textId="6B55B821">
            <w:pPr>
              <w:ind w:left="0" w:firstLine="0"/>
              <w:jc w:val="center"/>
            </w:pPr>
            <w:r w:rsidRPr="2D72E4E8" w:rsidR="2D72E4E8">
              <w:rPr>
                <w:rFonts w:ascii="Georgia" w:hAnsi="Georgia" w:eastAsia="Georgia" w:cs="Georgia"/>
                <w:b w:val="1"/>
                <w:bCs w:val="1"/>
              </w:rPr>
              <w:t>Информация о застройщике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RDefault="2D72E4E8" w14:paraId="7E0E0F6E" w14:textId="3208B5E5"/>
        </w:tc>
      </w:tr>
      <w:tr w:rsidR="2D72E4E8" w:rsidTr="2D72E4E8" w14:paraId="3AF6FB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noSpellErr="1" w14:paraId="418ED5D5" w14:textId="4C9A5064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Фирменное наименование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paraId="0E9BEC08" w14:textId="5092DDBD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Общество с ограниченной ответственностью «ВикингСтройИнвест»</w:t>
            </w:r>
          </w:p>
        </w:tc>
      </w:tr>
      <w:tr w:rsidR="2D72E4E8" w:rsidTr="2D72E4E8" w14:paraId="555C9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noSpellErr="1" w14:paraId="0111D34A" w14:textId="084312C9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Местонахождение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noSpellErr="1" w14:paraId="154FF4A6" w14:textId="7B0C32E3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  <w:b w:val="1"/>
                <w:bCs w:val="1"/>
              </w:rPr>
              <w:t>Юридический адрес:</w:t>
            </w:r>
          </w:p>
          <w:p w:rsidR="2D72E4E8" w:rsidP="2D72E4E8" w:rsidRDefault="2D72E4E8" w14:noSpellErr="1" w14:paraId="332E8A3C" w14:textId="2AE591D5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197341, г. Санкт-Петербург, б-р Серебристый, д.21, лит. А, пом.7Н,</w:t>
            </w:r>
          </w:p>
          <w:p w:rsidR="2D72E4E8" w:rsidP="2D72E4E8" w:rsidRDefault="2D72E4E8" w14:noSpellErr="1" w14:paraId="41C390A5" w14:textId="11BBA28B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  <w:b w:val="1"/>
                <w:bCs w:val="1"/>
              </w:rPr>
              <w:t>Фактический адрес:</w:t>
            </w:r>
            <w:r w:rsidRPr="2D72E4E8" w:rsidR="2D72E4E8">
              <w:rPr>
                <w:rFonts w:ascii="Georgia" w:hAnsi="Georgia" w:eastAsia="Georgia" w:cs="Georgia"/>
              </w:rPr>
              <w:t xml:space="preserve"> </w:t>
            </w:r>
            <w:r w:rsidRPr="2D72E4E8" w:rsidR="2D72E4E8">
              <w:rPr>
                <w:rFonts w:ascii="Georgia" w:hAnsi="Georgia" w:eastAsia="Georgia" w:cs="Georgia"/>
              </w:rPr>
              <w:t>197198,</w:t>
            </w:r>
          </w:p>
          <w:p w:rsidR="2D72E4E8" w:rsidP="2D72E4E8" w:rsidRDefault="2D72E4E8" w14:paraId="7418217C" w14:textId="24C14FD0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г. Санкт-Петербург, ул. Зверинская д. 17А, кв.47</w:t>
            </w:r>
          </w:p>
          <w:p w:rsidR="2D72E4E8" w:rsidP="2D72E4E8" w:rsidRDefault="2D72E4E8" w14:noSpellErr="1" w14:paraId="79E72F41" w14:textId="6AE32EBF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  <w:b w:val="1"/>
                <w:bCs w:val="1"/>
              </w:rPr>
              <w:t>Телефоны:</w:t>
            </w:r>
            <w:r w:rsidRPr="2D72E4E8" w:rsidR="2D72E4E8">
              <w:rPr>
                <w:rFonts w:ascii="Georgia" w:hAnsi="Georgia" w:eastAsia="Georgia" w:cs="Georgia"/>
              </w:rPr>
              <w:t xml:space="preserve"> </w:t>
            </w:r>
            <w:r w:rsidRPr="2D72E4E8" w:rsidR="2D72E4E8">
              <w:rPr>
                <w:rFonts w:ascii="Georgia" w:hAnsi="Georgia" w:eastAsia="Georgia" w:cs="Georgia"/>
              </w:rPr>
              <w:t>8 (812)320-08-55, 230-69-94</w:t>
            </w:r>
          </w:p>
          <w:p w:rsidR="2D72E4E8" w:rsidP="2D72E4E8" w:rsidRDefault="2D72E4E8" w14:noSpellErr="1" w14:paraId="72F87A2F" w14:textId="70FA0575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Факс: 8 (812)320-08-55</w:t>
            </w:r>
          </w:p>
        </w:tc>
      </w:tr>
      <w:tr w:rsidR="2D72E4E8" w:rsidTr="2D72E4E8" w14:paraId="31B2AF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noSpellErr="1" w14:paraId="69F7D481" w14:textId="01982296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Режим работы застройщика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noSpellErr="1" w14:paraId="4C15F2E4" w14:textId="12516CAD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С 9.00 до 18.00</w:t>
            </w:r>
          </w:p>
          <w:p w:rsidR="2D72E4E8" w:rsidP="2D72E4E8" w:rsidRDefault="2D72E4E8" w14:noSpellErr="1" w14:paraId="41347447" w14:textId="7B376D19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Выходные дни: суббота, воскресенье</w:t>
            </w:r>
          </w:p>
        </w:tc>
      </w:tr>
      <w:tr w:rsidR="2D72E4E8" w:rsidTr="2D72E4E8" w14:paraId="4E2B4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noSpellErr="1" w14:paraId="2FD84D36" w14:textId="52AE2638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Государственная регистрация застройщика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noSpellErr="1" w14:paraId="0FD4281D" w14:textId="2C2D71BE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Свидетельство о государственной регистрации 78№ 008221220 от 18 апреля 2011года.</w:t>
            </w:r>
          </w:p>
          <w:p w:rsidR="2D72E4E8" w:rsidP="2D72E4E8" w:rsidRDefault="2D72E4E8" w14:noSpellErr="1" w14:paraId="0D468D7C" w14:textId="27F7E6B0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Внесено в ЕГРЮЛ за основным государственным номером 1117847143303. Выдано инспекцией МНС РФ по Приморскому району Санкт-Петербурга 18.04.2011 г.</w:t>
            </w:r>
          </w:p>
          <w:p w:rsidR="2D72E4E8" w:rsidP="2D72E4E8" w:rsidRDefault="2D72E4E8" w14:noSpellErr="1" w14:paraId="779CD419" w14:textId="19F047F3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ИНН -7814498074</w:t>
            </w:r>
          </w:p>
        </w:tc>
      </w:tr>
      <w:tr w:rsidR="2D72E4E8" w:rsidTr="2D72E4E8" w14:paraId="6C8943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noSpellErr="1" w14:paraId="5D6BD950" w14:textId="49D67A8C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Сведения об учредителях (участниках) застройщика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paraId="1F0F816A" w14:textId="6F550383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Захаркив Владимир Михайлович с долей в уставном капитале – 60 %, прописан: РФ, 197348, Санкт-Петербург, Богатырский проспект д. 4 кв. 2</w:t>
            </w:r>
          </w:p>
          <w:p w:rsidR="2D72E4E8" w:rsidP="2D72E4E8" w:rsidRDefault="2D72E4E8" w14:paraId="2F21FF97" w14:textId="10680E99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Бибиков Виктор Андреевич с долей в уставном капитале – 40 %, прописан: РФ, Санкт-Петербург, ул. Ольги Форш, д. 7, кор. 1, кв. 116.</w:t>
            </w:r>
          </w:p>
        </w:tc>
      </w:tr>
      <w:tr w:rsidR="2D72E4E8" w:rsidTr="2D72E4E8" w14:paraId="5F934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noSpellErr="1" w14:paraId="28FBE677" w14:textId="50C6FC27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О проектах строительства многоквартирных домов и (или) иных объектах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noSpellErr="1" w14:paraId="5A8E002A" w14:textId="0D1977AA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Многоквартирные жилые дома:</w:t>
            </w:r>
          </w:p>
          <w:p w:rsidR="2D72E4E8" w:rsidP="2D72E4E8" w:rsidRDefault="2D72E4E8" w14:paraId="5805EE99" w14:textId="4CE115D2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1) Лен. обл., Приозерский р-н, п. Петровское, ул.Шоссейная дом 40 - 24-х кварт жилой дом   предполагаемый срок ввода в эксплуатацию   III квартал 2013 года - сдан;</w:t>
            </w:r>
          </w:p>
          <w:p w:rsidR="2D72E4E8" w:rsidP="2D72E4E8" w:rsidRDefault="2D72E4E8" w14:paraId="2CCE93E8" w14:textId="2A207AD1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2) Лен. обл., Приозерский р-н, п. Сосново, пер. Типографский дом 7 - 57-ми квартирный жилой дом  предполагаемый срок ввода в эксплуатацию I квартал 2014 года - сдан;</w:t>
            </w:r>
          </w:p>
          <w:p w:rsidR="2D72E4E8" w:rsidP="2D72E4E8" w:rsidRDefault="2D72E4E8" w14:paraId="3E9D426C" w14:textId="45E90893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3) Лен. обл., Приозерский р-н, п. Плодовое, ул.Парковая дом 8 - 26-ти кварт жилой дом  предполагаемый срок ввода в эксплуатацию  31 декабря 2013 года- сдан;</w:t>
            </w:r>
          </w:p>
          <w:p w:rsidR="2D72E4E8" w:rsidP="2D72E4E8" w:rsidRDefault="2D72E4E8" w14:paraId="7C5CB508" w14:textId="3D181518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4) Лен. Обл., Приозерский р-н, д.Раздолье, ул.Центральная дом 25 - 12-ти кварт жилой дом, предполагаемый срок ввода в эксплуатацию  I квартал 2014 года - сдан;</w:t>
            </w:r>
          </w:p>
          <w:p w:rsidR="2D72E4E8" w:rsidP="2D72E4E8" w:rsidRDefault="2D72E4E8" w14:paraId="7BE6CF94" w14:textId="50ACA899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5) Лен. обл., Приозерский р-н, пос. Запорожское, ул.Советская дом 29 - 24-х кварт жилой дом, предполагаемый срок ввода в эксплуатацию III квартал 2014 года - сдан;</w:t>
            </w:r>
          </w:p>
          <w:p w:rsidR="2D72E4E8" w:rsidP="2D72E4E8" w:rsidRDefault="2D72E4E8" w14:paraId="369E26DA" w14:textId="193EC3CF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6) Ленинградская область, Выборгский район, МО «Город Выборг», г. Выборг, Сайменское шоссе 74-х квартирный жилой дом, предполагаемый срок ввода в эксплуатацию  – IV квартал 2014 года-сдан;</w:t>
            </w:r>
          </w:p>
          <w:p w:rsidR="2D72E4E8" w:rsidP="2D72E4E8" w:rsidRDefault="2D72E4E8" w14:paraId="261850FA" w14:textId="25412E2A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7) Лен. Обл., Приозерский р-н, д.Раздолье 29-ти кварт жилой дом, предполагаемый срок ввода в эксплуатацию  – IV квартал 2014 года - сдан;</w:t>
            </w:r>
          </w:p>
          <w:p w:rsidR="2D72E4E8" w:rsidP="2D72E4E8" w:rsidRDefault="2D72E4E8" w14:paraId="1729FDAF" w14:textId="4DD6CC3B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8) Лен. обл., Приозерский р-н, с/п Сосновское, пос. Сосново,  27 кварт жилой дом, предполагаемый срок ввода в эксплуатацию - 01 декабря 2014 года-сдан;</w:t>
            </w:r>
          </w:p>
          <w:p w:rsidR="2D72E4E8" w:rsidP="2D72E4E8" w:rsidRDefault="2D72E4E8" w14:paraId="22C5D66D" w14:textId="5E247DB8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9) Лен. Обл., Выборгский р-н, МО «Приморское городское поселение», г.Приморск, пер. Интернатский п/з №4, 66-ти квартирный жилой дом (1-й пусковой комплекс на 33 квартиры), предполагаемый срок ввода в эксплуатацию  – IV квартал 2014 года;</w:t>
            </w:r>
          </w:p>
          <w:p w:rsidR="2D72E4E8" w:rsidP="2D72E4E8" w:rsidRDefault="2D72E4E8" w14:paraId="593F26EB" w14:textId="5D2883D4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10) Лен. обл., Приозерский р-н, с/п Запорожское, пос. Запорожское,  31 кварт жилой дом, предполагаемый срок ввода в эксплуатацию - 14 августа 2015 года;</w:t>
            </w:r>
          </w:p>
          <w:p w:rsidR="2D72E4E8" w:rsidP="2D72E4E8" w:rsidRDefault="2D72E4E8" w14:paraId="4DA14D15" w14:textId="62406FCF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11) Лен. обл., Приозерский р-н, с/п Плодовское, пос. Плодовое,  28 кварт жилой дом, предполагаемый срок ввода в эксплуатацию - 23 октября 2015 года;</w:t>
            </w:r>
          </w:p>
          <w:p w:rsidR="2D72E4E8" w:rsidP="2D72E4E8" w:rsidRDefault="2D72E4E8" w14:paraId="53ECF150" w14:textId="58A69852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12) Лен. обл., Приозерский р-н, с/п Громовское, пос. Громово,  16 кварт жилой дом, предполагаемый срок ввода в эксплуатацию - 01 декабря 2015 года;</w:t>
            </w:r>
          </w:p>
          <w:p w:rsidR="2D72E4E8" w:rsidP="2D72E4E8" w:rsidRDefault="2D72E4E8" w14:paraId="6E2C0712" w14:textId="765018FE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13) Лен. Обл., Гатчинский район, пос. Тайцы, ул.Калинина, уч.73а,  60-ти квартирный жилой дом (первая очередь на 33 квартиры), предполагаемый срок ввода в эксплуатацию - 09 января 2016 года;</w:t>
            </w:r>
          </w:p>
          <w:p w:rsidR="2D72E4E8" w:rsidP="2D72E4E8" w:rsidRDefault="2D72E4E8" w14:paraId="116D94BC" w14:textId="6EB45776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14) Лен. обл., Приозерский р-н, с/п Красноозерное, д. Красноозерное,  26 кварт жилой дом, предполагаемый срок ввода в эксплуатацию - 03 марта 2016 года;</w:t>
            </w:r>
          </w:p>
          <w:p w:rsidR="2D72E4E8" w:rsidP="2D72E4E8" w:rsidRDefault="2D72E4E8" w14:paraId="1CDA43D6" w14:textId="12271232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15) Лен. обл., Приозерский район, Сосновское сельское поселение, д. Кривко, ул.Фестивальная,  26 кварт жилой дом, предполагаемый срок ввода в эксплуатацию - 03 марта 2016 года;</w:t>
            </w:r>
          </w:p>
          <w:p w:rsidR="2D72E4E8" w:rsidP="2D72E4E8" w:rsidRDefault="2D72E4E8" w14:paraId="1232B9C5" w14:textId="168DF6FA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16) Лен. обл., Приозерский район, Сосновское сельское поселение, п.Сосново, пер.Типографский д.5,  57-ми кварт жилой дом, предполагаемый срок ввода в эксплуатацию - II квартал 2016 года;</w:t>
            </w:r>
          </w:p>
          <w:p w:rsidR="2D72E4E8" w:rsidP="2D72E4E8" w:rsidRDefault="2D72E4E8" w14:paraId="5828B7B8" w14:textId="365AC06C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17) Лен. Обл., Гатчинский район, пос. Тайцы, ул.Калинина, уч.73а,  60-ти квартирный жилой дом (первая очередь на 27 квартир), предполагаемый срок ввода в эксплуатацию - 05 июня 2016 года;</w:t>
            </w:r>
          </w:p>
          <w:p w:rsidR="2D72E4E8" w:rsidP="2D72E4E8" w:rsidRDefault="2D72E4E8" w14:paraId="0C2402A5" w14:textId="26D2DCEE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18) Лен. Обл., Выборгский р-н, МО «Приморское городское поселение», г.Приморск, пер. Интернатский п/з №4, 66-ти квартирный жилой дом (2-й  и 3-ий пусковые комплексы на 33 квартиры), предполагаемый срок ввода в эксплуатацию  – 5 мая 2017 года;</w:t>
            </w:r>
          </w:p>
          <w:p w:rsidR="2D72E4E8" w:rsidP="2D72E4E8" w:rsidRDefault="2D72E4E8" w14:paraId="2A24143F" w14:textId="1ECD9C89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19) Лен. Обл., Киришский муниципальный р-н, Глажевское сельское поселение, п. Глажево, 54-х квартирный жилой дом, предполагаемый срок ввода в эксплуатацию – 9 апреля 2016 года.</w:t>
            </w:r>
          </w:p>
          <w:p w:rsidR="2D72E4E8" w:rsidP="2D72E4E8" w:rsidRDefault="2D72E4E8" w14:paraId="168F9273" w14:textId="4331E76C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20) Лен. Обл., Кировский муниципальный р-н, Мгинское сельское поселение, г.п. Мга, 48-ми квартирный жилой дом, предполагаемый срок ввода в эксплуатацию – 6 марта 2016 года.</w:t>
            </w:r>
          </w:p>
          <w:p w:rsidR="2D72E4E8" w:rsidP="2D72E4E8" w:rsidRDefault="2D72E4E8" w14:paraId="5EE29025" w14:textId="4E9C7BC4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21) Лен. Обл., Выборгский район, МО «Каменногорское городское поселение», г. Каменногорск, ул.Бумажников,52-квартирный жилой дом,  предполагаемый срок ввода в эксплуатацию – 30 сентября 2016 года.</w:t>
            </w:r>
          </w:p>
          <w:p w:rsidR="2D72E4E8" w:rsidP="2D72E4E8" w:rsidRDefault="2D72E4E8" w14:paraId="534C955E" w14:textId="2DB7B4AE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22) Лен. Обл., Приозерский район, Петровское сельское поселение, п. Петровское, 26-квартирный жилой дом, предполагаемый срок ввода в эксплуатацию – 01 декабря 2016 года.</w:t>
            </w:r>
          </w:p>
          <w:p w:rsidR="2D72E4E8" w:rsidP="2D72E4E8" w:rsidRDefault="2D72E4E8" w14:paraId="6C6F6F41" w14:textId="11EDD783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 xml:space="preserve"> </w:t>
            </w:r>
          </w:p>
        </w:tc>
      </w:tr>
      <w:tr w:rsidR="2D72E4E8" w:rsidTr="2D72E4E8" w14:paraId="794A1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noSpellErr="1" w14:paraId="458FC8C5" w14:textId="283EEB05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Вид лицензируемой деятельности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noSpellErr="1" w14:paraId="4CA88A8C" w14:textId="3223151F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Деятельность лицензированию не подлежит</w:t>
            </w:r>
          </w:p>
        </w:tc>
      </w:tr>
      <w:tr w:rsidR="2D72E4E8" w:rsidTr="2D72E4E8" w14:paraId="1CB42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noSpellErr="1" w14:paraId="26F2034A" w14:textId="32828104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Финансовый результат текущего года, размер кредиторской задолженности на день опубликования проектной декларации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noSpellErr="1" w14:paraId="298DD805" w14:textId="38EBCE12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Финансовый результат на I квартал 2015 года – 4180      тыс. руб.</w:t>
            </w:r>
          </w:p>
          <w:p w:rsidR="2D72E4E8" w:rsidP="2D72E4E8" w:rsidRDefault="2D72E4E8" w14:noSpellErr="1" w14:paraId="2B28BC6C" w14:textId="11520548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Кредиторская задолженность на 02.07.2015 года – 187219тыс. руб.</w:t>
            </w:r>
          </w:p>
          <w:p w:rsidR="2D72E4E8" w:rsidP="2D72E4E8" w:rsidRDefault="2D72E4E8" w14:noSpellErr="1" w14:paraId="5C82F2D2" w14:textId="3EBB1829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Дебиторская задолженность на 02.07.2015года – 127501 тыс. руб.</w:t>
            </w:r>
          </w:p>
        </w:tc>
      </w:tr>
      <w:tr w:rsidR="2D72E4E8" w:rsidTr="2D72E4E8" w14:paraId="22686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noSpellErr="1" w14:paraId="42F094F0" w14:textId="2B67E68B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  <w:b w:val="1"/>
                <w:bCs w:val="1"/>
              </w:rPr>
              <w:t>Информация о проекте строительства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RDefault="2D72E4E8" w14:paraId="6AA53292" w14:textId="63FC45F8"/>
        </w:tc>
      </w:tr>
      <w:tr w:rsidR="2D72E4E8" w:rsidTr="2D72E4E8" w14:paraId="6C67FA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noSpellErr="1" w14:paraId="6102A36D" w14:textId="611ECD16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Цель проекта строительства.</w:t>
            </w:r>
          </w:p>
          <w:p w:rsidR="2D72E4E8" w:rsidP="2D72E4E8" w:rsidRDefault="2D72E4E8" w14:noSpellErr="1" w14:paraId="0EA9DEB5" w14:textId="6861BB9C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Об этапах и сроках реализации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noSpellErr="1" w14:paraId="7B44671B" w14:textId="1D78D2E9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Возведение трехэтажного 60 квартирного жилого дома – I очередь на 27 квартир  по строительному адресу: Ленинградская область, Выборгский район, МО «Красносельское сельское поселение», пос. Красносельское за счет собственных средств и привлеченных средств дольщиков, как юридических так и частных лиц.</w:t>
            </w:r>
          </w:p>
          <w:p w:rsidR="2D72E4E8" w:rsidP="2D72E4E8" w:rsidRDefault="2D72E4E8" w14:noSpellErr="1" w14:paraId="512724DF" w14:textId="5E5A8B70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Срок окончания строительства–  01 декабря 2016 года.</w:t>
            </w:r>
          </w:p>
        </w:tc>
      </w:tr>
      <w:tr w:rsidR="2D72E4E8" w:rsidTr="2D72E4E8" w14:paraId="111CDC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noSpellErr="1" w14:paraId="7353F88C" w14:textId="6C9A6388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Разрешение на строительство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noSpellErr="1" w14:paraId="532DB354" w14:textId="3AA71531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№ 47-RU 47505303-0021-2015 выдано 01.07.2015 года Комитетом по управлению муниципальным имуществом и градостроительству Администрации муниципального образования «Выборгский район» Ленинградской области.</w:t>
            </w:r>
          </w:p>
        </w:tc>
      </w:tr>
      <w:tr w:rsidR="2D72E4E8" w:rsidTr="2D72E4E8" w14:paraId="2D206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noSpellErr="1" w14:paraId="651AD74E" w14:textId="1BC15525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Права Застройщика на земельный участок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paraId="48281F79" w14:textId="72341836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Земельный участок с разрешенным использованием –для размещения многоквартирного жилого дома, предоставлен Застройщику в соответствии с Договором аренды № 6000/3к-15 от 01 апреля 2015г, зарегистрирован в Росреестре 30.04.2015 года за № 47-47/015-47/015/006/2015-8878/1. Категория земель участка – земли населенных пунктов. Площадь земельного участка в соответствии с кадастровым планом – 5000 кв.м Кадастровый номер земельного участка: 47:01:1509001:769. Благоустройства существующего земельного участка включает в себя площадки для отдыха детей различного возраста и взрослых, а также площадки хозяйственного назначения. Для парковки личного автотранспорта предусмотрена автостоянка. Устройство тротуаров, проездов и отмостки с асфальтобетонным покрытием, площадки для отдыха и игр – засев травой.</w:t>
            </w:r>
          </w:p>
        </w:tc>
      </w:tr>
      <w:tr w:rsidR="2D72E4E8" w:rsidTr="2D72E4E8" w14:paraId="635B25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noSpellErr="1" w14:paraId="45DBD053" w14:textId="7F776226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Местоположение жилого дома и описание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paraId="648ACFBD" w14:textId="66069BBB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Местоположение объекта: Ленинградская область, Выборгский район, МО «Красносельское сельское поселение», пос. Красносельское.  Проект застройки включает в себя строительство трехэтажного 60 квартирного жилого дома – I очередь на 27 квартир по индивидуальному проекту, выполненному ООО  «МАРТ», инженерными сетями и благоустройством прилегающей территории без пристроенных помещений. Фундаменты – из сборных железобетонных блоков. Наружные стены - из пенобетона,  со штукатуркой по утеплителю и покраской. Плиты перекрытия – сборные железобетонные. Перемычки – сборные железобетонные. Кровля – стропила деревянные с перекрытием металлочерепицей по деревянной обрешетке</w:t>
            </w:r>
          </w:p>
        </w:tc>
      </w:tr>
      <w:tr w:rsidR="2D72E4E8" w:rsidTr="2D72E4E8" w14:paraId="30ABEC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noSpellErr="1" w14:paraId="5FA0857B" w14:textId="3CD370EC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Количество самостоятельных частей и технические характеристики в соответствии с проектной документацией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noSpellErr="1" w14:paraId="766A837A" w14:textId="485E3733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Количество квартир:  всего – 27,   из них:</w:t>
            </w:r>
          </w:p>
          <w:p w:rsidR="2D72E4E8" w:rsidP="2D72E4E8" w:rsidRDefault="2D72E4E8" w14:paraId="2318F5D9" w14:textId="059CDBE8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 xml:space="preserve">    - однокомнатных -   16 шт./610,45 кв.м</w:t>
            </w:r>
          </w:p>
          <w:p w:rsidR="2D72E4E8" w:rsidP="2D72E4E8" w:rsidRDefault="2D72E4E8" w14:paraId="70C4DB66" w14:textId="2EF95A5E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 xml:space="preserve">    - двухкомнатных –  5 шт./263,60 кв.м.</w:t>
            </w:r>
          </w:p>
          <w:p w:rsidR="2D72E4E8" w:rsidP="2D72E4E8" w:rsidRDefault="2D72E4E8" w14:paraId="506D05AE" w14:textId="43D0B9F9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 xml:space="preserve">    - трехкомнатных – 5 шт./328,94 кв.м.</w:t>
            </w:r>
          </w:p>
          <w:p w:rsidR="2D72E4E8" w:rsidP="2D72E4E8" w:rsidRDefault="2D72E4E8" w14:paraId="79FAE13D" w14:textId="5EFB94D7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 xml:space="preserve">    - четырехкомнатных – 1 шт./86,98 кв.м.</w:t>
            </w:r>
          </w:p>
          <w:p w:rsidR="2D72E4E8" w:rsidP="2D72E4E8" w:rsidRDefault="2D72E4E8" w14:paraId="17800628" w14:textId="510925C6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 xml:space="preserve">   общая площадь квартир 1332,33 кв.м.</w:t>
            </w:r>
          </w:p>
          <w:p w:rsidR="2D72E4E8" w:rsidP="2D72E4E8" w:rsidRDefault="2D72E4E8" w14:noSpellErr="1" w14:paraId="2DFD8FEC" w14:textId="7EF5DE8A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Технические характеристики самостоятельных частей здания соответствуют техническим характеристикам всего здания. Нежилые помещения, не входящие в состав общего имущества в многоквартирном доме, проектом не предусмотрены.</w:t>
            </w:r>
          </w:p>
        </w:tc>
      </w:tr>
      <w:tr w:rsidR="2D72E4E8" w:rsidTr="2D72E4E8" w14:paraId="563AE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noSpellErr="1" w14:paraId="70263DCD" w14:textId="7646864B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Функциональное назначение нежилых помещений, не входящих в состав общего имущества в многоквартирном доме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noSpellErr="1" w14:paraId="64AC5B52" w14:textId="7B90DF7A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Не запроектировано</w:t>
            </w:r>
          </w:p>
        </w:tc>
      </w:tr>
      <w:tr w:rsidR="2D72E4E8" w:rsidTr="2D72E4E8" w14:paraId="65E358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noSpellErr="1" w14:paraId="0ACC702C" w14:textId="109AD68C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Состав общего имущества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paraId="6CE5B8B5" w14:textId="0B5937B6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Электрощитовая, кладовая уборочного инвентаря, подвальные помещения, лестничные клетки</w:t>
            </w:r>
          </w:p>
        </w:tc>
      </w:tr>
      <w:tr w:rsidR="2D72E4E8" w:rsidTr="2D72E4E8" w14:paraId="7D3E8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noSpellErr="1" w14:paraId="5A1165F4" w14:textId="5736EDA0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Предлагаемый срок получения разрешения на ввод в эксплуатацию и перечень органов государственной власти и организаций, представители которые участвуют в приемке.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noSpellErr="1" w14:paraId="4CC9A63B" w14:textId="5E2DC785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Предполагаемый срок получения разрешения на ввод в эксплуатацию многоквартирного жилого дома – 01 декабря 2016 года.</w:t>
            </w:r>
          </w:p>
          <w:p w:rsidR="2D72E4E8" w:rsidP="2D72E4E8" w:rsidRDefault="2D72E4E8" w14:noSpellErr="1" w14:paraId="55D17505" w14:textId="5F59C71F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Перечень органов государственной власти: представители Администрации МО «Красносельское сельское поселение» Выборгский район Ленинградской области.;  От организаций:- представители Застройщика,</w:t>
            </w:r>
          </w:p>
        </w:tc>
      </w:tr>
      <w:tr w:rsidR="2D72E4E8" w:rsidTr="2D72E4E8" w14:paraId="02365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noSpellErr="1" w14:paraId="37AE3352" w14:textId="24CFF737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Возможные финансовые и прочие риски при осуществлении проекта.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noSpellErr="1" w14:paraId="3824083A" w14:textId="1AA1CA1B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Финансовые и прочие риски при осуществлении строительства, кроме форс-мажорных обстоятельств не предусматриваются. Добровольное страхование Застройщиком финансовых и прочих рисков не производится.</w:t>
            </w:r>
          </w:p>
          <w:p w:rsidR="2D72E4E8" w:rsidP="2D72E4E8" w:rsidRDefault="2D72E4E8" w14:noSpellErr="1" w14:paraId="0A460885" w14:textId="3D15FF59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Планируемая стоимость строительства 53 573 000 (пятьдесят три миллиона пятьсот семьдесят три тысячи) рублей</w:t>
            </w:r>
          </w:p>
        </w:tc>
      </w:tr>
      <w:tr w:rsidR="2D72E4E8" w:rsidTr="2D72E4E8" w14:paraId="1351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noSpellErr="1" w14:paraId="14CB2794" w14:textId="2C40125F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Перечень организаций, осуществляющих основные строительно-монтажные и другие работы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paraId="3D78EF6C" w14:textId="6F3F3072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Основные строительно-монтажные работы, в соответствии с имеющейся лицензией осуществляет ООО «ВикингСтройИнвест». Проектная организация – ООО «МАРТ»</w:t>
            </w:r>
          </w:p>
        </w:tc>
      </w:tr>
      <w:tr w:rsidR="2D72E4E8" w:rsidTr="2D72E4E8" w14:paraId="2B7AD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noSpellErr="1" w14:paraId="4B950079" w14:textId="118DB767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Способ обеспечения исполнения обязательств застройщика по договору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noSpellErr="1" w14:paraId="606E5AAA" w14:textId="48EA3B5A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 xml:space="preserve">    - залог в порядке, предусмотренном статьями 13 — 15 Федерального закона №214-ФЗ от 30.12.2004 года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Федерации.</w:t>
            </w:r>
          </w:p>
          <w:p w:rsidR="2D72E4E8" w:rsidP="2D72E4E8" w:rsidRDefault="2D72E4E8" w14:noSpellErr="1" w14:paraId="762F6D01" w14:textId="3A83153A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 xml:space="preserve">   -договор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</w:t>
            </w:r>
          </w:p>
        </w:tc>
      </w:tr>
      <w:tr w:rsidR="2D72E4E8" w:rsidTr="2D72E4E8" w14:paraId="2B85E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noSpellErr="1" w14:paraId="4A49EE4C" w14:textId="422D78DC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Договора и сделки, на основании которых привлекаются денежные средства для строительства (создания) многоквартирного дома, за исключением привлечения денежных средств на основании договоров.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13" w:type="dxa"/>
            <w:tcMar/>
          </w:tcPr>
          <w:p w:rsidR="2D72E4E8" w:rsidP="2D72E4E8" w:rsidRDefault="2D72E4E8" w14:noSpellErr="1" w14:paraId="11ED7CC5" w14:textId="4E91138C">
            <w:pPr>
              <w:ind w:left="0" w:firstLine="0"/>
            </w:pPr>
            <w:r w:rsidRPr="2D72E4E8" w:rsidR="2D72E4E8">
              <w:rPr>
                <w:rFonts w:ascii="Georgia" w:hAnsi="Georgia" w:eastAsia="Georgia" w:cs="Georgia"/>
              </w:rPr>
              <w:t>нет</w:t>
            </w:r>
          </w:p>
        </w:tc>
      </w:tr>
    </w:tbl>
    <w:p w:rsidR="2D72E4E8" w:rsidP="2D72E4E8" w:rsidRDefault="2D72E4E8" w14:paraId="541A0732" w14:textId="2BB3F37D">
      <w:pPr>
        <w:ind w:left="0" w:firstLine="0"/>
      </w:pPr>
      <w:r w:rsidRPr="2D72E4E8" w:rsidR="2D72E4E8">
        <w:rPr>
          <w:rFonts w:ascii="Georgia" w:hAnsi="Georgia" w:eastAsia="Georgia" w:cs="Georgia"/>
          <w:b w:val="0"/>
          <w:bCs w:val="0"/>
          <w:i w:val="0"/>
          <w:iCs w:val="0"/>
          <w:color w:val="242424"/>
          <w:sz w:val="22"/>
          <w:szCs w:val="22"/>
        </w:rPr>
        <w:t xml:space="preserve"> </w:t>
      </w:r>
    </w:p>
    <w:p w:rsidR="2D72E4E8" w:rsidP="2D72E4E8" w:rsidRDefault="2D72E4E8" w14:paraId="45FEFC44" w14:textId="48E21218">
      <w:pPr>
        <w:ind w:left="0" w:firstLine="0"/>
      </w:pPr>
      <w:r w:rsidRPr="2D72E4E8" w:rsidR="2D72E4E8">
        <w:rPr>
          <w:rFonts w:ascii="Georgia" w:hAnsi="Georgia" w:eastAsia="Georgia" w:cs="Georgia"/>
          <w:b w:val="0"/>
          <w:bCs w:val="0"/>
          <w:i w:val="0"/>
          <w:iCs w:val="0"/>
          <w:color w:val="242424"/>
          <w:sz w:val="22"/>
          <w:szCs w:val="22"/>
        </w:rPr>
        <w:t>Генеральный директор                                                              Захаркив В.М.</w:t>
      </w:r>
    </w:p>
    <w:p w:rsidR="2D72E4E8" w:rsidP="2D72E4E8" w:rsidRDefault="2D72E4E8" w14:paraId="0B784385" w14:textId="52F897FA">
      <w:pPr>
        <w:ind w:left="0" w:firstLine="0"/>
      </w:pPr>
      <w:r w:rsidRPr="2D72E4E8" w:rsidR="2D72E4E8">
        <w:rPr>
          <w:rFonts w:ascii="Georgia" w:hAnsi="Georgia" w:eastAsia="Georgia" w:cs="Georgia"/>
          <w:b w:val="0"/>
          <w:bCs w:val="0"/>
          <w:i w:val="0"/>
          <w:iCs w:val="0"/>
          <w:color w:val="242424"/>
          <w:sz w:val="22"/>
          <w:szCs w:val="22"/>
        </w:rPr>
        <w:t>ООО «ВикингСтройИнвест»</w:t>
      </w:r>
    </w:p>
    <w:p w:rsidR="2D72E4E8" w:rsidP="2D72E4E8" w:rsidRDefault="2D72E4E8" w14:paraId="4699FD35" w14:textId="51063261">
      <w:pPr>
        <w:ind w:left="0" w:firstLine="0"/>
      </w:pPr>
      <w:r w:rsidRPr="2D72E4E8" w:rsidR="2D72E4E8">
        <w:rPr>
          <w:rFonts w:ascii="Georgia" w:hAnsi="Georgia" w:eastAsia="Georgia" w:cs="Georgia"/>
          <w:b w:val="0"/>
          <w:bCs w:val="0"/>
          <w:i w:val="0"/>
          <w:iCs w:val="0"/>
          <w:color w:val="242424"/>
          <w:sz w:val="22"/>
          <w:szCs w:val="22"/>
        </w:rPr>
        <w:t xml:space="preserve"> </w:t>
      </w:r>
    </w:p>
    <w:p w:rsidR="2D72E4E8" w:rsidP="2D72E4E8" w:rsidRDefault="2D72E4E8" w14:paraId="782C532E" w14:textId="5FFEEE5C">
      <w:pPr>
        <w:ind w:left="0" w:firstLine="0"/>
      </w:pPr>
      <w:r w:rsidRPr="2D72E4E8" w:rsidR="2D72E4E8">
        <w:rPr>
          <w:rFonts w:ascii="Georgia" w:hAnsi="Georgia" w:eastAsia="Georgia" w:cs="Georgia"/>
          <w:b w:val="0"/>
          <w:bCs w:val="0"/>
          <w:i w:val="0"/>
          <w:iCs w:val="0"/>
          <w:color w:val="242424"/>
          <w:sz w:val="22"/>
          <w:szCs w:val="22"/>
        </w:rPr>
        <w:t xml:space="preserve">Главный бухгалтер                                                                     Огай  С.В.          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26183-ebc1-4fb5-8ec3-a8f869c7aa74}"/>
  <w14:docId w14:val="52624A2A"/>
  <w:rsids>
    <w:rsidRoot w:val="2D72E4E8"/>
    <w:rsid w:val="2D72E4E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2015-09-11T11:54:11.0537664Z</dcterms:modified>
  <lastModifiedBy>Дмитрий Захаров</lastModifiedBy>
</coreProperties>
</file>