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3C" w:rsidRDefault="00F854E8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Общество с ограниченной ответственностью </w:t>
      </w:r>
    </w:p>
    <w:p w:rsidR="004E033C" w:rsidRDefault="00F854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«Монтажник наружных работ -1»</w:t>
      </w:r>
    </w:p>
    <w:p w:rsidR="004E033C" w:rsidRDefault="00F854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21.04.2016 года</w:t>
      </w:r>
    </w:p>
    <w:p w:rsidR="004E033C" w:rsidRDefault="00F854E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изменениями информации о застройщике и проекте строительства объекта «Жилой дом со встроенным гаражом» по адресу: Санкт-Петербург, г. Пушкин, Софийский бульвар, д.32а, лит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переходом права собственности на земельный участок, на котором ведется строительство Обществом  с ограниченной ответственностью «Монтажник наружных работ-1» принято решение о внесении в ранее опубликованную проектную декларацию изменений путем ее изложения в новой нижеследующей редакции:</w:t>
      </w:r>
    </w:p>
    <w:p w:rsidR="004E033C" w:rsidRDefault="00F854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декларация</w:t>
      </w:r>
    </w:p>
    <w:p w:rsidR="004E033C" w:rsidRDefault="00F854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строительство объекта нового строительства: "  Жилой дом со встроенным гаражом" по адресу: Санкт-Петербург, г. Пушкин, Софийский бульвар, д.32а,лит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W w:w="95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429"/>
        <w:gridCol w:w="5218"/>
      </w:tblGrid>
      <w:tr w:rsidR="004E033C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4E033C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Информация о застройщике</w:t>
            </w:r>
          </w:p>
        </w:tc>
      </w:tr>
      <w:tr w:rsidR="004E033C"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033C" w:rsidRDefault="00F854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Фирменное наименование</w:t>
            </w:r>
          </w:p>
          <w:p w:rsidR="004E033C" w:rsidRDefault="00F854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(наименование)</w:t>
            </w:r>
          </w:p>
          <w:p w:rsidR="004E033C" w:rsidRDefault="004E0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Общество с ограниченной ответственностью                  «Монтажник наружных работ -1»</w:t>
            </w:r>
          </w:p>
        </w:tc>
      </w:tr>
      <w:tr w:rsidR="004E033C">
        <w:trPr>
          <w:trHeight w:val="1"/>
        </w:trPr>
        <w:tc>
          <w:tcPr>
            <w:tcW w:w="8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4E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:rsidR="004E033C" w:rsidRDefault="004E03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196620, г. Санкт-Петербург, г. Павловск,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Березовая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д. 25 пом. 1 Н</w:t>
            </w:r>
          </w:p>
        </w:tc>
      </w:tr>
      <w:tr w:rsidR="004E033C">
        <w:trPr>
          <w:trHeight w:val="1"/>
        </w:trPr>
        <w:tc>
          <w:tcPr>
            <w:tcW w:w="8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4E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работы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– пятница с 9:00 до 18:00; 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суббота, воскресенье – выходные дни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600-52-66</w:t>
            </w:r>
          </w:p>
        </w:tc>
      </w:tr>
      <w:tr w:rsidR="004E033C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регистрация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Зарегистрировано 05 апреля 2012г.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Межрайонной инспекцией Федеральной налоговой службы </w:t>
            </w:r>
            <w:r>
              <w:rPr>
                <w:rFonts w:ascii="Times New Roman" w:eastAsia="Segoe UI Symbol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15 по Санкт-Петербургу, бланк серии 78№008551731 за основным государственным регистрационным номером 1127847173981, </w:t>
            </w:r>
            <w:r>
              <w:rPr>
                <w:rFonts w:ascii="Times New Roman" w:hAnsi="Times New Roman" w:cs="Times New Roman"/>
              </w:rPr>
              <w:t xml:space="preserve">состоящее на налоговом учете  в Межрайонной инспекцией Федеральной налоговой службы № 2 по Санкт-Петербургу </w:t>
            </w:r>
            <w:r>
              <w:rPr>
                <w:rFonts w:ascii="Times New Roman" w:eastAsia="Times New Roman" w:hAnsi="Times New Roman" w:cs="Times New Roman"/>
              </w:rPr>
              <w:t>ИНН 7820328440;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КПП 782001001 (Свидетельство о постановке на учет в налоговом органе по месту нахождения на территории Российской федерации на бланке серии 78 </w:t>
            </w:r>
            <w:r>
              <w:rPr>
                <w:rFonts w:ascii="Times New Roman" w:eastAsia="Segoe UI Symbol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008551732 от 05 апреля 2012 года)</w:t>
            </w:r>
          </w:p>
        </w:tc>
      </w:tr>
      <w:tr w:rsidR="004E033C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Учредители (участники) застройщика, которые обладают пятью и более процентами голосов в органе управления юридического лица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Рыжов Вячеслав Викторович, обладающий 100 % голосов в органе управления застройщика</w:t>
            </w:r>
          </w:p>
        </w:tc>
      </w:tr>
      <w:tr w:rsidR="004E033C"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F854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опубликованию проектной декларации 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Отсутствуют </w:t>
            </w:r>
          </w:p>
        </w:tc>
      </w:tr>
      <w:tr w:rsidR="004E033C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1.5.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законом: 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 не подлежит лицензированию</w:t>
            </w:r>
          </w:p>
        </w:tc>
      </w:tr>
      <w:tr w:rsidR="004E033C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4E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финансовом результате текущего года: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Чистая  прибыль за последний  отчетный  период</w:t>
            </w:r>
          </w:p>
          <w:p w:rsidR="004E033C" w:rsidRDefault="00F854E8">
            <w:pPr>
              <w:pStyle w:val="ConsNormal"/>
              <w:ind w:right="0"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(31.03.2016 год) составила  сумму в размере  0 рублей.</w:t>
            </w: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033C">
        <w:trPr>
          <w:trHeight w:val="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размере кредиторской (дебиторской) задолженности: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pStyle w:val="ConsNormal"/>
              <w:ind w:right="0"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Кредиторская задолженность по состоянию на 31.03.2016 год составила сумму в размере   29 028 тыс. рублей.</w:t>
            </w:r>
          </w:p>
          <w:p w:rsidR="004E033C" w:rsidRDefault="00F854E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Дебиторская задолженность по состоянию на 31.03.2016 год составила сумму в размере   6 093 тыс. рублей.</w:t>
            </w: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E033C" w:rsidRDefault="004E033C">
      <w:pPr>
        <w:jc w:val="center"/>
        <w:rPr>
          <w:rFonts w:ascii="Calibri" w:eastAsia="Calibri" w:hAnsi="Calibri" w:cs="Calibri"/>
          <w:b/>
          <w:sz w:val="28"/>
        </w:rPr>
      </w:pPr>
    </w:p>
    <w:p w:rsidR="004E033C" w:rsidRDefault="00F85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Информация о проекте строительства</w:t>
      </w:r>
    </w:p>
    <w:p w:rsidR="004E033C" w:rsidRDefault="00F854E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(в соответствии с проектной документацией)</w:t>
      </w:r>
    </w:p>
    <w:tbl>
      <w:tblPr>
        <w:tblW w:w="947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3387"/>
        <w:gridCol w:w="5182"/>
      </w:tblGrid>
      <w:tr w:rsidR="004E033C">
        <w:trPr>
          <w:trHeight w:val="1"/>
        </w:trPr>
        <w:tc>
          <w:tcPr>
            <w:tcW w:w="9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  <w:vAlign w:val="center"/>
          </w:tcPr>
          <w:p w:rsidR="004E033C" w:rsidRDefault="00F854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Цель проекта строительства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Объект капитального строительства:  Жилой дом со встроенным гаражом по адресу: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Санкт-Петербург, г. Пушкин, Софийский бульвар,  д.32а,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Этапы и сроки реализации проекта строительства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Производство строительных и иных работ осуществляется в одну очередь. Срок окончания работ: 30.12.2017 года </w:t>
            </w:r>
          </w:p>
          <w:p w:rsidR="004E033C" w:rsidRDefault="004E033C">
            <w:pPr>
              <w:spacing w:after="0" w:line="240" w:lineRule="auto"/>
              <w:jc w:val="both"/>
            </w:pPr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pStyle w:val="a8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 результатах экспертизы проектной документации</w:t>
            </w:r>
            <w:r>
              <w:t xml:space="preserve"> 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отношении проектной документации получено п</w:t>
            </w:r>
            <w:r>
              <w:rPr>
                <w:rFonts w:ascii="Times New Roman" w:eastAsia="Times New Roman" w:hAnsi="Times New Roman" w:cs="Times New Roman"/>
              </w:rPr>
              <w:t>оложительное заключение экспертиз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«Негосударственная экспертиза проектов строительства» г. Санкт-Петербург от 07.11.2012 года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2-1-1-0383-12 </w:t>
            </w:r>
          </w:p>
        </w:tc>
      </w:tr>
      <w:tr w:rsidR="004E033C">
        <w:trPr>
          <w:trHeight w:val="1"/>
        </w:trPr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Разрешение на строительство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№   78-016-0222.1-2013,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выданное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Службой государственного строительного надзора и экспертизы Санкт-Петербурга   15.03.2016 года</w:t>
            </w:r>
          </w:p>
          <w:p w:rsidR="004E033C" w:rsidRDefault="004E033C">
            <w:pPr>
              <w:spacing w:after="0" w:line="240" w:lineRule="auto"/>
              <w:jc w:val="both"/>
            </w:pPr>
          </w:p>
        </w:tc>
      </w:tr>
      <w:tr w:rsidR="004E033C">
        <w:trPr>
          <w:trHeight w:val="1"/>
        </w:trPr>
        <w:tc>
          <w:tcPr>
            <w:tcW w:w="9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Права застройщика на земельный участок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 xml:space="preserve">Земельный участок, на котором осуществляется строительство, кадастровый номер </w:t>
            </w:r>
            <w:r>
              <w:rPr>
                <w:rFonts w:ascii="Times New Roman" w:eastAsia="Times New Roman" w:hAnsi="Times New Roman" w:cs="Times New Roman"/>
              </w:rPr>
              <w:t>78:42:0018108:4</w:t>
            </w:r>
            <w:r>
              <w:rPr>
                <w:rFonts w:ascii="Times New Roman" w:hAnsi="Times New Roman" w:cs="Times New Roman"/>
              </w:rPr>
              <w:t xml:space="preserve">, принадлежит застройщику на праве собственности, зарегистрированном на основании договора купли-продажи </w:t>
            </w:r>
            <w:r>
              <w:rPr>
                <w:rFonts w:ascii="Times New Roman" w:eastAsia="Times New Roman" w:hAnsi="Times New Roman" w:cs="Times New Roman"/>
              </w:rPr>
              <w:t>от 24.12.2015г. года</w:t>
            </w:r>
            <w:r>
              <w:rPr>
                <w:rFonts w:ascii="Times New Roman" w:hAnsi="Times New Roman" w:cs="Times New Roman"/>
              </w:rPr>
              <w:t xml:space="preserve">, о чем в Единый государственный реестр прав на недвижимость и сделок с ним внесена запись за номером </w:t>
            </w:r>
            <w:r>
              <w:rPr>
                <w:rFonts w:ascii="Times New Roman" w:eastAsia="Times New Roman" w:hAnsi="Times New Roman" w:cs="Times New Roman"/>
              </w:rPr>
              <w:t xml:space="preserve">78-78/006-78/085/041/2015-341/2 от 17.02.2016г. </w:t>
            </w:r>
            <w:proofErr w:type="gramEnd"/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78:42:0018108:4</w:t>
            </w:r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</w:t>
            </w: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1545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 территории обеспечивается за счет устройства асфальтированного проезда,  пешеходных тротуаров, бордюров, озеленения.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строящегося здания, его описание в соответствии с проектной документацией, на основании которой выдано разрешение на строительство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строительства находится на территории центральной части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 квартале ограниченном Софийским и Октябрьским бульварами, улицей Широкая и Привокзальной площадью.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севера участок граничит с территорией зеленых насаждений "Детский парк"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Генеральным планом предусмотрено строительство 3-х этажного 2-х секционного жилого здания с цокольным этажом и со встроенным гаражом. Главный фасад ориентирован на зеленую зону "Детский парк"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строенный гараж под жилым зданием. Выходы из гаража и цокольного этажа изолированы от выходов из жилой части здания.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Оконные блок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двухкамерные стеклопакеты.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Лоджии и балкон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остеклены.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Кровля мягкая рулонная с внутренними водостоками. В здании предусмотрены два пассажирских лифта.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Фундамент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монолитная железобетонная плита.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Наружные стен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поризованный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кирпич.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Перекрытия - сборный железобетон.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Теплоснабжение, электроснабжение, водоснабжение и водоотведение по техническим условиям соответствующих ведомств от городских квартальных сетей.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Пищеприготовлени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электроплиты.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квартир- 18 штук. Квартиры запроектированы 2-х, 3-х и 4-х комнатные.</w:t>
            </w:r>
          </w:p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Высота жилых этажей в чистоте - 3,0 м, санузлы раздельные и совмещенные</w:t>
            </w:r>
          </w:p>
        </w:tc>
      </w:tr>
      <w:tr w:rsidR="004E033C">
        <w:trPr>
          <w:trHeight w:val="1"/>
        </w:trPr>
        <w:tc>
          <w:tcPr>
            <w:tcW w:w="9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в составе строящегося (создаваемого) жилого дома  и (или) иного объекта недвижимости самостоятельных частей (квартир в многоквартирном доме, гаражей и иных объектов недвижимости),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</w:t>
            </w:r>
          </w:p>
          <w:p w:rsidR="004E033C" w:rsidRDefault="004E033C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застройки – 1270,0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площадь здания 5046,0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площадь квартир–2391,20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18900,0м3,                                                       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 квартир -18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Двухкомнатных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Трехкомнатных -11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Четырехкомнатные – 1 шт.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Подземный гараж на 28 м/мест.</w:t>
            </w: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Квартиры передаются без чистовой отделки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без конечных сантехнических приборов и осветительных приборов, без установки межкомнатных дверей.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033C" w:rsidRDefault="004E033C">
            <w:pPr>
              <w:spacing w:after="0" w:line="240" w:lineRule="auto"/>
              <w:jc w:val="both"/>
            </w:pPr>
          </w:p>
        </w:tc>
      </w:tr>
      <w:tr w:rsidR="004E033C">
        <w:tc>
          <w:tcPr>
            <w:tcW w:w="9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Функциональное назначение нежилых помещений в многоквартирном доме, не входящих в состав общего имущества в многоквартирном доме, если строящимся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(создаваемым) объектом недвижимости является многоквартирный дом</w:t>
            </w: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нежилые встроенные помещения цокольного этажа без функционального назначения.</w:t>
            </w: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033C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  <w:p w:rsidR="004E033C" w:rsidRDefault="004E033C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Технологические помещения</w:t>
            </w:r>
          </w:p>
          <w:p w:rsidR="004E033C" w:rsidRDefault="00F854E8">
            <w:pPr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уборочного инвентаря </w:t>
            </w:r>
          </w:p>
          <w:p w:rsidR="004E033C" w:rsidRDefault="00F854E8">
            <w:pPr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водомерный узел;</w:t>
            </w:r>
          </w:p>
          <w:p w:rsidR="004E033C" w:rsidRDefault="00F854E8">
            <w:pPr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электрощитовая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E033C" w:rsidRDefault="00F854E8">
            <w:pPr>
              <w:numPr>
                <w:ilvl w:val="0"/>
                <w:numId w:val="1"/>
              </w:numPr>
              <w:spacing w:after="0" w:line="240" w:lineRule="auto"/>
              <w:ind w:left="189" w:hanging="1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помещения диспетчерской </w:t>
            </w:r>
          </w:p>
          <w:p w:rsidR="004E033C" w:rsidRDefault="00F854E8">
            <w:pPr>
              <w:spacing w:after="0" w:line="240" w:lineRule="auto"/>
              <w:ind w:left="1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также  лестницы и  тамбуры;</w:t>
            </w:r>
          </w:p>
          <w:p w:rsidR="004E033C" w:rsidRDefault="004E033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spacing w:after="0" w:line="240" w:lineRule="auto"/>
              <w:jc w:val="both"/>
            </w:pPr>
          </w:p>
        </w:tc>
      </w:tr>
      <w:tr w:rsidR="004E033C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Предполагаемый срок получения разрешения на ввод в эксплуатацию строящегося (создаваемого) жилого дома и (или) иного объекта недвижимости</w:t>
            </w:r>
          </w:p>
          <w:p w:rsidR="004E033C" w:rsidRDefault="004E033C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Предполагаемый срок получения разрешения на ввод в эксплуатацию –  30.12.2017 года.</w:t>
            </w:r>
          </w:p>
        </w:tc>
      </w:tr>
      <w:tr w:rsidR="004E033C">
        <w:trPr>
          <w:trHeight w:val="1"/>
        </w:trPr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Pr="00F854E8" w:rsidRDefault="00F854E8">
            <w:pPr>
              <w:pStyle w:val="ConsPlusNormal"/>
              <w:tabs>
                <w:tab w:val="left" w:pos="0"/>
              </w:tabs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 органе, уполномоченном в соответствии с </w:t>
            </w:r>
            <w:hyperlink r:id="rId7">
              <w:r>
                <w:rPr>
                  <w:rStyle w:val="-"/>
                  <w:rFonts w:ascii="Times New Roman" w:hAnsi="Times New Roman" w:cs="Times New Roman"/>
                  <w:color w:val="00000A"/>
                  <w:sz w:val="22"/>
                  <w:szCs w:val="22"/>
                  <w:lang w:val="ru-RU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градостроительной деятельности на выдачу разрешения на ввод строящихся (реконструируемых) объектов недвижимости в эксплуатацию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государственного строительного надзора и экспертизы Санкт-Петербурга </w:t>
            </w:r>
          </w:p>
          <w:p w:rsidR="004E033C" w:rsidRDefault="00F854E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191023, Санкт-Петербург, ул. Зодчего Росси, дом 1/3</w:t>
            </w:r>
          </w:p>
          <w:p w:rsidR="004E033C" w:rsidRDefault="004E033C">
            <w:pPr>
              <w:pStyle w:val="ConsNormal"/>
              <w:ind w:left="720" w:right="0" w:hanging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033C">
        <w:trPr>
          <w:trHeight w:val="1"/>
        </w:trPr>
        <w:tc>
          <w:tcPr>
            <w:tcW w:w="9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Срок  передачи застройщиком  объектов нового строительства квартир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иных помещений) участникам долевого строительства </w:t>
            </w:r>
          </w:p>
          <w:p w:rsidR="004E033C" w:rsidRDefault="004E033C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30.12.2017</w:t>
            </w:r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pStyle w:val="a8"/>
              <w:tabs>
                <w:tab w:val="left" w:pos="0"/>
              </w:tabs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 возможных финансовых и прочих рисках при осуществлении проекта строительства и мерах по страхованию застройщиком таких рисков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Возможные финансовые  и прочие риски при осуществлении проекта строительства: Повышение цен на материалы и субподрядные работы.    </w:t>
            </w:r>
          </w:p>
        </w:tc>
      </w:tr>
      <w:tr w:rsidR="004E033C">
        <w:trPr>
          <w:trHeight w:val="1"/>
        </w:trPr>
        <w:tc>
          <w:tcPr>
            <w:tcW w:w="9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Планируемая стоимость строительства (создания) многоквартирного дома и (или) иного объекта недвижимости</w:t>
            </w: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Планируемая стоимость реализации инвестиционного проекта по проектированию и строительству объекта составляет  224 235 000  рублей</w:t>
            </w:r>
          </w:p>
        </w:tc>
      </w:tr>
      <w:tr w:rsidR="004E033C">
        <w:trPr>
          <w:trHeight w:val="1"/>
        </w:trPr>
        <w:tc>
          <w:tcPr>
            <w:tcW w:w="90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2.9.</w:t>
            </w:r>
          </w:p>
          <w:p w:rsidR="004E033C" w:rsidRDefault="004E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Перечень организаций,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осуществляющих основные строительно-монтажные и другие работы (подрядчиков)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Генеральный подрядчик – 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Флегантова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Д.А. (ИНН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711711147738 , ОГРНИП  315715400028439), 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Генеральный проектировщик – ООО «Архитектурная мастерская  М.Ф. Лин» (ИНН 7838004870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Проектировщик 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Петрогражданпроект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(ИНН 7820331482)</w:t>
            </w:r>
          </w:p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E033C">
        <w:trPr>
          <w:trHeight w:val="1"/>
        </w:trPr>
        <w:tc>
          <w:tcPr>
            <w:tcW w:w="9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 обеспечения исполнения обязательств застройщика по договору</w:t>
            </w:r>
          </w:p>
          <w:p w:rsidR="004E033C" w:rsidRDefault="004E0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Залог в силу закона, возникающий в порядке, предусмотренном Федеральным законом №214-ФЗ от 30.12.2004 года «Об участии в долевом строительстве многоквартирных домов и иных объектов недвижимости и о внесении изменений в некоторые законодательные акты Российской Федерации»</w:t>
            </w:r>
          </w:p>
        </w:tc>
      </w:tr>
      <w:tr w:rsidR="004E033C">
        <w:trPr>
          <w:trHeight w:val="1"/>
        </w:trPr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4E03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33C" w:rsidRDefault="00F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Иные договоры и сделки,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</w:t>
            </w:r>
          </w:p>
        </w:tc>
        <w:tc>
          <w:tcPr>
            <w:tcW w:w="5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  <w:right w:w="108" w:type="dxa"/>
            </w:tcMar>
          </w:tcPr>
          <w:p w:rsidR="004E033C" w:rsidRDefault="00F854E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Возможно заключение сделок регулируемых Гражданским кодексом Российской Федерации и законодательством Российской Федерации об инвестиционной деятельности</w:t>
            </w:r>
          </w:p>
        </w:tc>
      </w:tr>
    </w:tbl>
    <w:p w:rsidR="004E033C" w:rsidRDefault="004E033C">
      <w:pPr>
        <w:rPr>
          <w:rFonts w:ascii="Calibri" w:eastAsia="Calibri" w:hAnsi="Calibri" w:cs="Calibri"/>
          <w:sz w:val="28"/>
        </w:rPr>
      </w:pPr>
    </w:p>
    <w:p w:rsidR="004E033C" w:rsidRDefault="00F854E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Размещена на сайте: </w:t>
      </w:r>
      <w:r>
        <w:rPr>
          <w:rFonts w:ascii="Times New Roman" w:eastAsia="Calibri" w:hAnsi="Times New Roman" w:cs="Times New Roman"/>
          <w:sz w:val="24"/>
          <w:lang w:val="en-US"/>
        </w:rPr>
        <w:t>www</w:t>
      </w:r>
      <w:r w:rsidRPr="00BA09B6">
        <w:rPr>
          <w:rFonts w:ascii="Times New Roman" w:eastAsia="Calibri" w:hAnsi="Times New Roman" w:cs="Times New Roman"/>
          <w:sz w:val="24"/>
        </w:rPr>
        <w:t>.</w:t>
      </w:r>
      <w:r w:rsidR="00BA09B6">
        <w:rPr>
          <w:rFonts w:ascii="Times New Roman" w:eastAsia="Calibri" w:hAnsi="Times New Roman" w:cs="Times New Roman"/>
          <w:sz w:val="24"/>
          <w:lang w:val="en-US"/>
        </w:rPr>
        <w:t>mnr</w:t>
      </w:r>
      <w:r w:rsidR="00BA09B6" w:rsidRPr="00BA09B6">
        <w:rPr>
          <w:rFonts w:ascii="Times New Roman" w:eastAsia="Calibri" w:hAnsi="Times New Roman" w:cs="Times New Roman"/>
          <w:sz w:val="24"/>
        </w:rPr>
        <w:t>1.</w:t>
      </w:r>
      <w:r w:rsidR="00BA09B6">
        <w:rPr>
          <w:rFonts w:ascii="Times New Roman" w:eastAsia="Calibri" w:hAnsi="Times New Roman" w:cs="Times New Roman"/>
          <w:sz w:val="24"/>
          <w:lang w:val="en-US"/>
        </w:rPr>
        <w:t>ru</w:t>
      </w:r>
      <w:bookmarkStart w:id="0" w:name="_GoBack"/>
      <w:bookmarkEnd w:id="0"/>
    </w:p>
    <w:p w:rsidR="004E033C" w:rsidRDefault="004E033C"/>
    <w:sectPr w:rsidR="004E033C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34E"/>
    <w:multiLevelType w:val="multilevel"/>
    <w:tmpl w:val="9E6AB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7D767311"/>
    <w:multiLevelType w:val="multilevel"/>
    <w:tmpl w:val="506E153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3C"/>
    <w:rsid w:val="004E033C"/>
    <w:rsid w:val="00BA09B6"/>
    <w:rsid w:val="00F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A4C5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175D0"/>
    <w:pPr>
      <w:ind w:left="720"/>
      <w:contextualSpacing/>
    </w:pPr>
  </w:style>
  <w:style w:type="paragraph" w:customStyle="1" w:styleId="ConsNormal">
    <w:name w:val="ConsNormal"/>
    <w:qFormat/>
    <w:rsid w:val="002471B9"/>
    <w:pPr>
      <w:suppressAutoHyphens/>
      <w:spacing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CA4C5A"/>
    <w:pPr>
      <w:widowControl w:val="0"/>
      <w:suppressAutoHyphens/>
      <w:spacing w:after="200"/>
    </w:pPr>
    <w:rPr>
      <w:rFonts w:ascii="Arial" w:eastAsiaTheme="minorHAnsi" w:hAnsi="Arial" w:cs="Arial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028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A4C5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175D0"/>
    <w:pPr>
      <w:ind w:left="720"/>
      <w:contextualSpacing/>
    </w:pPr>
  </w:style>
  <w:style w:type="paragraph" w:customStyle="1" w:styleId="ConsNormal">
    <w:name w:val="ConsNormal"/>
    <w:qFormat/>
    <w:rsid w:val="002471B9"/>
    <w:pPr>
      <w:suppressAutoHyphens/>
      <w:spacing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CA4C5A"/>
    <w:pPr>
      <w:widowControl w:val="0"/>
      <w:suppressAutoHyphens/>
      <w:spacing w:after="200"/>
    </w:pPr>
    <w:rPr>
      <w:rFonts w:ascii="Arial" w:eastAsiaTheme="minorHAnsi" w:hAnsi="Arial" w:cs="Arial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028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12D6960A146363ACE7C76A3550B3803341D7B1964073B01F440AD7C118F97670A6EC8A767CBF76O0j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C0C8E-9EEE-4781-A52B-6922E0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Викторович Рыжов</dc:creator>
  <cp:lastModifiedBy>Windows User</cp:lastModifiedBy>
  <cp:revision>3</cp:revision>
  <dcterms:created xsi:type="dcterms:W3CDTF">2016-07-14T08:42:00Z</dcterms:created>
  <dcterms:modified xsi:type="dcterms:W3CDTF">2016-09-13T08:31:00Z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