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CD9" w:rsidRPr="00F91CD9" w:rsidRDefault="00F91CD9" w:rsidP="00F91CD9">
      <w:pPr>
        <w:shd w:val="clear" w:color="auto" w:fill="162F14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  <w:t>ПРОЕКТНАЯ ДЕКЛАРАЦИЯ</w:t>
      </w:r>
    </w:p>
    <w:p w:rsidR="00F91CD9" w:rsidRPr="00F91CD9" w:rsidRDefault="00F91CD9" w:rsidP="00F91CD9">
      <w:pPr>
        <w:shd w:val="clear" w:color="auto" w:fill="162F14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  <w:t>Строительство многоквартирного жилого дома по адресу: </w:t>
      </w:r>
    </w:p>
    <w:p w:rsidR="00F91CD9" w:rsidRPr="00F91CD9" w:rsidRDefault="00F91CD9" w:rsidP="00F91CD9">
      <w:pPr>
        <w:shd w:val="clear" w:color="auto" w:fill="162F14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  <w:t xml:space="preserve">Санкт-Петербург, </w:t>
      </w:r>
      <w:proofErr w:type="spellStart"/>
      <w:r w:rsidRPr="00F91CD9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  <w:t>Петродворцовый</w:t>
      </w:r>
      <w:proofErr w:type="spellEnd"/>
      <w:r w:rsidRPr="00F91CD9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  <w:t xml:space="preserve"> район, поселок Стрельна, </w:t>
      </w:r>
      <w:r w:rsidRPr="00F91CD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br/>
      </w:r>
      <w:r w:rsidRPr="00F91CD9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  <w:t>улица Львовская, дом 21а, литера</w:t>
      </w:r>
      <w:proofErr w:type="gramStart"/>
      <w:r w:rsidRPr="00F91CD9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  <w:t xml:space="preserve"> А</w:t>
      </w:r>
      <w:proofErr w:type="gramEnd"/>
    </w:p>
    <w:p w:rsidR="00F91CD9" w:rsidRPr="00F91CD9" w:rsidRDefault="00F91CD9" w:rsidP="00F91CD9">
      <w:pPr>
        <w:shd w:val="clear" w:color="auto" w:fill="162F14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  <w:br/>
        <w:t>I. Информация о Застройщике:</w:t>
      </w:r>
    </w:p>
    <w:p w:rsidR="00F91CD9" w:rsidRPr="00F91CD9" w:rsidRDefault="00F91CD9" w:rsidP="00F91CD9">
      <w:pPr>
        <w:shd w:val="clear" w:color="auto" w:fill="162F14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  <w:t>1. Наименование Застройщика:</w:t>
      </w:r>
    </w:p>
    <w:p w:rsidR="00F91CD9" w:rsidRPr="00F91CD9" w:rsidRDefault="00F91CD9" w:rsidP="00F91CD9">
      <w:pPr>
        <w:shd w:val="clear" w:color="auto" w:fill="162F14"/>
        <w:spacing w:before="150" w:after="15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Полное наименование:</w:t>
      </w:r>
      <w:r w:rsidRPr="00F91CD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br/>
        <w:t>Общество с ограниченной ответственностью "Невская Строительная Компания"</w:t>
      </w:r>
    </w:p>
    <w:p w:rsidR="00F91CD9" w:rsidRPr="00F91CD9" w:rsidRDefault="00F91CD9" w:rsidP="00F91CD9">
      <w:pPr>
        <w:shd w:val="clear" w:color="auto" w:fill="162F14"/>
        <w:spacing w:before="150" w:after="15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Сокращенное наименование:</w:t>
      </w:r>
      <w:r w:rsidRPr="00F91CD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br/>
        <w:t>ООО "НСК"</w:t>
      </w:r>
    </w:p>
    <w:p w:rsidR="00F91CD9" w:rsidRPr="00F91CD9" w:rsidRDefault="00F91CD9" w:rsidP="00F91CD9">
      <w:pPr>
        <w:shd w:val="clear" w:color="auto" w:fill="162F14"/>
        <w:spacing w:before="150" w:after="15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Наименование на иностранном (английском) языке:</w:t>
      </w:r>
      <w:r w:rsidRPr="00F91CD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br/>
      </w:r>
      <w:proofErr w:type="spellStart"/>
      <w:r w:rsidRPr="00F91CD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Nevskaya</w:t>
      </w:r>
      <w:proofErr w:type="spellEnd"/>
      <w:r w:rsidRPr="00F91CD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 </w:t>
      </w:r>
      <w:proofErr w:type="spellStart"/>
      <w:r w:rsidRPr="00F91CD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Stroitelnaya</w:t>
      </w:r>
      <w:proofErr w:type="spellEnd"/>
      <w:r w:rsidRPr="00F91CD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 </w:t>
      </w:r>
      <w:proofErr w:type="spellStart"/>
      <w:r w:rsidRPr="00F91CD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Kompania</w:t>
      </w:r>
      <w:proofErr w:type="spellEnd"/>
      <w:r w:rsidRPr="00F91CD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 </w:t>
      </w:r>
      <w:proofErr w:type="spellStart"/>
      <w:r w:rsidRPr="00F91CD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Limited</w:t>
      </w:r>
      <w:proofErr w:type="spellEnd"/>
      <w:r w:rsidRPr="00F91CD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 </w:t>
      </w:r>
      <w:proofErr w:type="spellStart"/>
      <w:r w:rsidRPr="00F91CD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Liability</w:t>
      </w:r>
      <w:proofErr w:type="spellEnd"/>
      <w:r w:rsidRPr="00F91CD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 </w:t>
      </w:r>
      <w:proofErr w:type="spellStart"/>
      <w:r w:rsidRPr="00F91CD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Company</w:t>
      </w:r>
      <w:proofErr w:type="spellEnd"/>
    </w:p>
    <w:p w:rsidR="00F91CD9" w:rsidRPr="00F91CD9" w:rsidRDefault="00F91CD9" w:rsidP="00F91CD9">
      <w:pPr>
        <w:shd w:val="clear" w:color="auto" w:fill="162F14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  <w:t>2. Адрес и режим работы Застройщика:</w:t>
      </w:r>
    </w:p>
    <w:p w:rsidR="00F91CD9" w:rsidRPr="00F91CD9" w:rsidRDefault="00F91CD9" w:rsidP="00F91CD9">
      <w:pPr>
        <w:shd w:val="clear" w:color="auto" w:fill="162F14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Юридический адрес:</w:t>
      </w:r>
      <w:r w:rsidRPr="00F91CD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br/>
      </w: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198206, Санкт-Петербург, 2-я Комсомольская улица, дом 13, корпус 3, литера</w:t>
      </w:r>
      <w:proofErr w:type="gramStart"/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F91CD9" w:rsidRPr="00F91CD9" w:rsidRDefault="00F91CD9" w:rsidP="00F91CD9">
      <w:pPr>
        <w:shd w:val="clear" w:color="auto" w:fill="162F14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</w:t>
      </w: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Российская Федерация, 198260, Санкт-Петербург, улица Солдата </w:t>
      </w:r>
      <w:proofErr w:type="spellStart"/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Корзуна</w:t>
      </w:r>
      <w:proofErr w:type="spellEnd"/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58, корп. 1, помещение 11Н, литера</w:t>
      </w:r>
      <w:proofErr w:type="gramStart"/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F91CD9" w:rsidRPr="00F91CD9" w:rsidRDefault="00F91CD9" w:rsidP="00F91CD9">
      <w:pPr>
        <w:shd w:val="clear" w:color="auto" w:fill="162F14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работы: </w:t>
      </w: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понедельник - пятница с 09:00 по 18:00</w:t>
      </w:r>
    </w:p>
    <w:p w:rsidR="00F91CD9" w:rsidRPr="00F91CD9" w:rsidRDefault="00F91CD9" w:rsidP="00F91CD9">
      <w:pPr>
        <w:shd w:val="clear" w:color="auto" w:fill="162F14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Государственная регистрация Застройщика:</w:t>
      </w:r>
    </w:p>
    <w:p w:rsidR="00F91CD9" w:rsidRPr="00F91CD9" w:rsidRDefault="00F91CD9" w:rsidP="00F91CD9">
      <w:pPr>
        <w:shd w:val="clear" w:color="auto" w:fill="162F14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"Невская Строительная Компания"</w:t>
      </w: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Свидетельство о государственной регистрации юридического лица за основным государственным регистрационным номером 1107847083376 от 19 марта 2010года </w:t>
      </w: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Устав ООО "Невская Строительная Компания" зарегистрирован 10 августа 2011года Межрайонной инспекцией Федеральной налоговой службы №15 по Санкт-Петербургу.</w:t>
      </w:r>
    </w:p>
    <w:p w:rsidR="00F91CD9" w:rsidRPr="00F91CD9" w:rsidRDefault="00F91CD9" w:rsidP="00F91CD9">
      <w:pPr>
        <w:shd w:val="clear" w:color="auto" w:fill="162F14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 ООО "Невская Строительная Компания" – Журавлев Г.И.</w:t>
      </w:r>
    </w:p>
    <w:p w:rsidR="00F91CD9" w:rsidRPr="00F91CD9" w:rsidRDefault="00F91CD9" w:rsidP="00F91CD9">
      <w:pPr>
        <w:shd w:val="clear" w:color="auto" w:fill="162F14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Учредители (участники) Застройщика, которые обладают пятью и более процентами голосов в органе управления юридического лица:</w:t>
      </w:r>
    </w:p>
    <w:p w:rsidR="00F91CD9" w:rsidRPr="00F91CD9" w:rsidRDefault="00F91CD9" w:rsidP="00F91CD9">
      <w:pPr>
        <w:shd w:val="clear" w:color="auto" w:fill="162F14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«Орбита» - 50%</w:t>
      </w: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Воронков Максим Сергеевич – 50%</w:t>
      </w:r>
    </w:p>
    <w:p w:rsidR="00F91CD9" w:rsidRPr="00F91CD9" w:rsidRDefault="00F91CD9" w:rsidP="00F91CD9">
      <w:pPr>
        <w:shd w:val="clear" w:color="auto" w:fill="162F14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Проекты строительства объектов недвижимости, в которых принимал участие Застройщик в течение трех лет, предшествующих опубликованию проектной декларации: не принимал</w:t>
      </w:r>
    </w:p>
    <w:p w:rsidR="00F91CD9" w:rsidRPr="00F91CD9" w:rsidRDefault="00F91CD9" w:rsidP="00F91CD9">
      <w:pPr>
        <w:shd w:val="clear" w:color="auto" w:fill="162F14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Информация о виде лицензируемой деятельности, номере лицензии, сроке ее действия, об органе, выдавшем лицензию.</w:t>
      </w:r>
    </w:p>
    <w:p w:rsidR="00F91CD9" w:rsidRPr="00F91CD9" w:rsidRDefault="00F91CD9" w:rsidP="00F91CD9">
      <w:pPr>
        <w:shd w:val="clear" w:color="auto" w:fill="162F14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Деятельность лицензированию не подлежит.</w:t>
      </w: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Виды деятельности Застройщика, допуск к которым выдан члену СРО Некоммерческое партнерство «Строители Петербурга» - осуществление строительного контроля. </w:t>
      </w: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Свидетельство о допуске к определенному виду или видам работ, которые оказывают влияние на безопасность объектов капитального строительства, № 0223.2-2010-7811459207-С-157 выдано 1 ноября 2011 года члену СРО. Свидетельство действительно без ограничения срока действия.</w:t>
      </w:r>
    </w:p>
    <w:p w:rsidR="00F91CD9" w:rsidRPr="00F91CD9" w:rsidRDefault="00F91CD9" w:rsidP="00F91CD9">
      <w:pPr>
        <w:shd w:val="clear" w:color="auto" w:fill="162F14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Финансовый результат текущего года, размер кредиторской и дебиторской задолженности на день опубликования проектной декларации:</w:t>
      </w:r>
    </w:p>
    <w:p w:rsidR="00F91CD9" w:rsidRPr="00F91CD9" w:rsidRDefault="00F91CD9" w:rsidP="00F91CD9">
      <w:pPr>
        <w:shd w:val="clear" w:color="auto" w:fill="162F14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результат за III квартал 2012г. составил 0 руб.</w:t>
      </w: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Размер кредиторской задолженности на 01.10.2012г. составил 24 173 тыс. руб.</w:t>
      </w: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Размер дебиторской задолженности на 01.10.2012г. составил 31 650 тыс. руб.</w:t>
      </w:r>
    </w:p>
    <w:p w:rsidR="00F91CD9" w:rsidRPr="00F91CD9" w:rsidRDefault="00F91CD9" w:rsidP="00F91CD9">
      <w:pPr>
        <w:shd w:val="clear" w:color="auto" w:fill="162F14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II. Информация об Объекте:</w:t>
      </w:r>
    </w:p>
    <w:p w:rsidR="00F91CD9" w:rsidRPr="00F91CD9" w:rsidRDefault="00F91CD9" w:rsidP="00F91CD9">
      <w:pPr>
        <w:shd w:val="clear" w:color="auto" w:fill="162F14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Цель проекта строительства:</w:t>
      </w:r>
    </w:p>
    <w:p w:rsidR="00F91CD9" w:rsidRPr="00F91CD9" w:rsidRDefault="00F91CD9" w:rsidP="00F91CD9">
      <w:pPr>
        <w:shd w:val="clear" w:color="auto" w:fill="162F14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многоквартирного жилого дома.</w:t>
      </w:r>
    </w:p>
    <w:p w:rsidR="00F91CD9" w:rsidRPr="00F91CD9" w:rsidRDefault="00F91CD9" w:rsidP="00F91CD9">
      <w:pPr>
        <w:shd w:val="clear" w:color="auto" w:fill="162F14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Этапы реализации проекта строительства:</w:t>
      </w:r>
    </w:p>
    <w:p w:rsidR="00F91CD9" w:rsidRPr="00F91CD9" w:rsidRDefault="00F91CD9" w:rsidP="00F91CD9">
      <w:pPr>
        <w:shd w:val="clear" w:color="auto" w:fill="162F14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проектирование Объекта – завершено;</w:t>
      </w: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строительство Объекта выполнено на 70%.</w:t>
      </w:r>
    </w:p>
    <w:p w:rsidR="00F91CD9" w:rsidRPr="00F91CD9" w:rsidRDefault="00F91CD9" w:rsidP="00F91CD9">
      <w:pPr>
        <w:shd w:val="clear" w:color="auto" w:fill="162F14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Сроки реализации проекта строительства:</w:t>
      </w:r>
    </w:p>
    <w:p w:rsidR="00F91CD9" w:rsidRPr="00F91CD9" w:rsidRDefault="00F91CD9" w:rsidP="00F91CD9">
      <w:pPr>
        <w:shd w:val="clear" w:color="auto" w:fill="162F14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Завершение строительства Объекта – II квартал 2013 года.</w:t>
      </w:r>
    </w:p>
    <w:p w:rsidR="00F91CD9" w:rsidRPr="00F91CD9" w:rsidRDefault="00F91CD9" w:rsidP="00F91CD9">
      <w:pPr>
        <w:shd w:val="clear" w:color="auto" w:fill="162F14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Результаты проведения государственной экспертизы проектной документации:</w:t>
      </w:r>
    </w:p>
    <w:p w:rsidR="00F91CD9" w:rsidRPr="00F91CD9" w:rsidRDefault="00F91CD9" w:rsidP="00F91CD9">
      <w:pPr>
        <w:shd w:val="clear" w:color="auto" w:fill="162F14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заключение Управления государственной экспертизы от 02 марта 2012 года, регистрационный номер заключения государственной экспертизы в Реестре 78-1-4-0144-12.</w:t>
      </w:r>
    </w:p>
    <w:p w:rsidR="00F91CD9" w:rsidRPr="00F91CD9" w:rsidRDefault="00F91CD9" w:rsidP="00F91CD9">
      <w:pPr>
        <w:shd w:val="clear" w:color="auto" w:fill="162F14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Разрешение на строительство:</w:t>
      </w:r>
    </w:p>
    <w:p w:rsidR="00F91CD9" w:rsidRPr="00F91CD9" w:rsidRDefault="00F91CD9" w:rsidP="00F91CD9">
      <w:pPr>
        <w:shd w:val="clear" w:color="auto" w:fill="162F14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на строительство № 78-14002424-2009 выдано Службой государственного строительного надзора и экспертизы Санкт-Петербурга 13 марта 2012 года, срок действия до 31 декабря 2012 года.</w:t>
      </w:r>
    </w:p>
    <w:p w:rsidR="00F91CD9" w:rsidRPr="00F91CD9" w:rsidRDefault="00F91CD9" w:rsidP="00F91CD9">
      <w:pPr>
        <w:shd w:val="clear" w:color="auto" w:fill="162F14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Права Застройщика на земельный участок:</w:t>
      </w:r>
    </w:p>
    <w:p w:rsidR="00F91CD9" w:rsidRPr="00F91CD9" w:rsidRDefault="00F91CD9" w:rsidP="00F91CD9">
      <w:pPr>
        <w:shd w:val="clear" w:color="auto" w:fill="162F14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находится в собственности Застройщика, что подтверждается Свидетельством о государственной регистрации права за номером 78-АД 974134, выданным 10 августа 2010 года Управлением Федеральной регистрационной службы по Санкт-Петербургу и Ленинградской области, о чем в Едином государственном реестре прав на недвижимое имущество и сделок с ним сделана запись регистрации № 78-78-05/020/2010-423 от 10 августа 2010 года.</w:t>
      </w:r>
      <w:proofErr w:type="gramEnd"/>
    </w:p>
    <w:p w:rsidR="00F91CD9" w:rsidRPr="00F91CD9" w:rsidRDefault="00F91CD9" w:rsidP="00F91CD9">
      <w:pPr>
        <w:shd w:val="clear" w:color="auto" w:fill="162F14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Кадастровый номер и площадь земельного участка:</w:t>
      </w:r>
    </w:p>
    <w:p w:rsidR="00F91CD9" w:rsidRPr="00F91CD9" w:rsidRDefault="00F91CD9" w:rsidP="00F91CD9">
      <w:pPr>
        <w:shd w:val="clear" w:color="auto" w:fill="162F14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Земельный участок площадью 1 587 квадратных метров имеет кадастровый номер 78:40:19146:14.</w:t>
      </w:r>
      <w:r w:rsidRPr="00F91C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F91C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8. Элементы благоустройства:</w:t>
      </w:r>
    </w:p>
    <w:p w:rsidR="00F91CD9" w:rsidRPr="00F91CD9" w:rsidRDefault="00F91CD9" w:rsidP="00F91CD9">
      <w:pPr>
        <w:shd w:val="clear" w:color="auto" w:fill="162F14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предусмотрено строительство проездов, тротуаров, оборудование гостевой автостоянки, озеленение территории, посадка кустарников.</w:t>
      </w:r>
    </w:p>
    <w:p w:rsidR="00F91CD9" w:rsidRPr="00F91CD9" w:rsidRDefault="00F91CD9" w:rsidP="00F91CD9">
      <w:pPr>
        <w:shd w:val="clear" w:color="auto" w:fill="162F14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Местоположение Объекта и его описание в соответствии с проектной документацией, на основании которой выдано разрешение на строительство:</w:t>
      </w:r>
    </w:p>
    <w:p w:rsidR="00F91CD9" w:rsidRPr="00F91CD9" w:rsidRDefault="00F91CD9" w:rsidP="00F91CD9">
      <w:pPr>
        <w:shd w:val="clear" w:color="auto" w:fill="162F14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расположен на земельном участке по адресу: </w:t>
      </w:r>
      <w:proofErr w:type="gramStart"/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Санкт-Петербург, </w:t>
      </w:r>
      <w:proofErr w:type="spellStart"/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Петродворцовый</w:t>
      </w:r>
      <w:proofErr w:type="spellEnd"/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Стрельна, улица Львовская, дом 21а, литера А. Участок, предназначенный для строительства многоквартирного жилого дома, находится в зоне регулирования застройки и хозяйственной деятельности и ограничен:</w:t>
      </w: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 севера – проездом и территорией десятиэтажного жилого дома;</w:t>
      </w: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 запада – внутриквартальным проездом вдоль десятиэтажного жилого дома;</w:t>
      </w: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 юга – территорией зданий насосной и трансформаторной подстанции и, частично, территорией пятиэтажного жилого дома;</w:t>
      </w:r>
      <w:proofErr w:type="gramEnd"/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 востока – внутриквартальным проездом вдоль 8-9-этажного жилого дома.</w:t>
      </w: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Объект имеет равнозначные фасады с симметричной композицией. Главные входы – с северной стороны. Здание – шестиэтажное, двухсекционное, с подвальным и цокольным этажами, со встроенными помещениями и встроенной подземной автостоянкой закрытого типа на 41 </w:t>
      </w:r>
      <w:proofErr w:type="spellStart"/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машино-место</w:t>
      </w:r>
      <w:proofErr w:type="spellEnd"/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проектной документацией строительство жилого дома производится из материалов конструкций:</w:t>
      </w: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фундаменты – монолитные на буронабивных сваях, тип фундамента – комбинированный </w:t>
      </w:r>
      <w:proofErr w:type="spellStart"/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свайно-плитный</w:t>
      </w:r>
      <w:proofErr w:type="spellEnd"/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стены: наружные – газобетон с облицовкой керамическим </w:t>
      </w:r>
      <w:proofErr w:type="spellStart"/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кирпичем</w:t>
      </w:r>
      <w:proofErr w:type="spellEnd"/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внутренние – железобетон - 200мм;</w:t>
      </w: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перекрытия – монолитные железобетонные - 200мм;</w:t>
      </w: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покрытие – монолитное железобетонное – 160мм;</w:t>
      </w: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лестницы – сборные железобетонные.</w:t>
      </w:r>
      <w:proofErr w:type="gramEnd"/>
    </w:p>
    <w:p w:rsidR="00F91CD9" w:rsidRPr="00F91CD9" w:rsidRDefault="00F91CD9" w:rsidP="00F91CD9">
      <w:pPr>
        <w:shd w:val="clear" w:color="auto" w:fill="162F14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Количество в составе Объекта самостоятельных частей (квартир, гаражей и иных объектов недвижимости), а также описание технических характеристик указанных самостоятельных частей в соответствии с проектной документацией:</w:t>
      </w:r>
    </w:p>
    <w:p w:rsidR="00F91CD9" w:rsidRPr="00F91CD9" w:rsidRDefault="00F91CD9" w:rsidP="00F91CD9">
      <w:pPr>
        <w:shd w:val="clear" w:color="auto" w:fill="162F14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 площадь квартир – 5478,58 м</w:t>
      </w:r>
      <w:proofErr w:type="gramStart"/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квартир – 97 штук, в том числе:</w:t>
      </w: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1-комнатных - 45 штук,</w:t>
      </w: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2-комнатных – 39 штук,</w:t>
      </w: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квартир-студий – 13 штук.</w:t>
      </w: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Общая площадь встроенной подземной автостоянки на 41 </w:t>
      </w:r>
      <w:proofErr w:type="spellStart"/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машиноместо</w:t>
      </w:r>
      <w:proofErr w:type="spellEnd"/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1234,68 м</w:t>
      </w:r>
      <w:proofErr w:type="gramStart"/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Общая площадь встроенных торговых и коммерческих помещений (11 секций) </w:t>
      </w: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цокольного этажа – 644,89 м</w:t>
      </w:r>
      <w:proofErr w:type="gramStart"/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Общая площадь встроенных торгового и коммерческого помещений (2 помещения) </w:t>
      </w: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первого этажа – 196,09 м</w:t>
      </w:r>
      <w:proofErr w:type="gramStart"/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1CD9" w:rsidRPr="00F91CD9" w:rsidRDefault="00F91CD9" w:rsidP="00F91CD9">
      <w:pPr>
        <w:shd w:val="clear" w:color="auto" w:fill="162F14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11. Функциональное назначение нежилых помещений Объекта, не входящих в состав общего имущества:</w:t>
      </w:r>
    </w:p>
    <w:p w:rsidR="00F91CD9" w:rsidRPr="00F91CD9" w:rsidRDefault="00F91CD9" w:rsidP="00F91CD9">
      <w:pPr>
        <w:shd w:val="clear" w:color="auto" w:fill="162F14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Подземный паркинг на 41 парковочное место, встроенные помещения в цокольном этаже – торговые секции, офисные и административные помещения, на первом этаже – салон красоты, магазин, офисные и административные помещения.</w:t>
      </w:r>
    </w:p>
    <w:p w:rsidR="00F91CD9" w:rsidRPr="00F91CD9" w:rsidRDefault="00F91CD9" w:rsidP="00F91CD9">
      <w:pPr>
        <w:shd w:val="clear" w:color="auto" w:fill="162F14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Состав общего имущества Объекта, которое будет находиться в общей долевой собственности участников долевого строительства после получения разрешения на ввод Объекта в эксплуатацию и передачи объектов долевого строительства участникам долевого строительства:</w:t>
      </w:r>
    </w:p>
    <w:p w:rsidR="00F91CD9" w:rsidRPr="00F91CD9" w:rsidRDefault="00F91CD9" w:rsidP="00F91CD9">
      <w:pPr>
        <w:shd w:val="clear" w:color="auto" w:fill="162F14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в Объекте, не являющиеся частями квартир и предназначенные для обслуживания более одного помещения в Объекте, в том числе межквартирные лестничные площадки, лестницы, лифтовые и иные шахты, лифты, общие коридоры, технические этажи, чердаки, подвалы, в которых имеются инженерные коммуникации, иное обслуживающее более одного помещения в Объекте оборудование, а также крыши, ограждающие несущие и ненесущие конструкции Объекта, механическое, электрическое, санитарно-техническое и</w:t>
      </w:r>
      <w:proofErr w:type="gramEnd"/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иное оборудование, находящееся в Объекте за пределами или внутри помещений и обслуживающее более одного помещения, а также холлы, тамбуры, диспетчерская и помещение охраны, инженерные и подсобные службы и земельный участок, на котором будет расположен многоквартирный дом.</w:t>
      </w:r>
    </w:p>
    <w:p w:rsidR="00F91CD9" w:rsidRPr="00F91CD9" w:rsidRDefault="00F91CD9" w:rsidP="00F91CD9">
      <w:pPr>
        <w:shd w:val="clear" w:color="auto" w:fill="162F14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Предполагаемый срок получения разрешения на ввод в эксплуатацию Объекта и орган, уполномоченный в соответствии с законодательством о градостроительной деятельности на выдачу разрешения на ввод Объекта в эксплуатацию:</w:t>
      </w:r>
    </w:p>
    <w:p w:rsidR="00F91CD9" w:rsidRPr="00F91CD9" w:rsidRDefault="00F91CD9" w:rsidP="00F91CD9">
      <w:pPr>
        <w:shd w:val="clear" w:color="auto" w:fill="162F14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Предполагаемый срок получения разрешения на ввод Объекта в эксплуатацию 31 марта 2013 года. Уполномоченным органом на выдачу разрешения на ввод Объекта в эксплуатацию является Служба государственного строительного надзора и экспертизы Санкт-Петербурга.</w:t>
      </w:r>
    </w:p>
    <w:p w:rsidR="00F91CD9" w:rsidRPr="00F91CD9" w:rsidRDefault="00F91CD9" w:rsidP="00F91CD9">
      <w:pPr>
        <w:shd w:val="clear" w:color="auto" w:fill="162F14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 Возможные финансовые и прочие риски при осуществлении проекта строительства и мерах по добровольному страхованию Застройщиком таких рисков:</w:t>
      </w:r>
    </w:p>
    <w:p w:rsidR="00F91CD9" w:rsidRPr="00F91CD9" w:rsidRDefault="00F91CD9" w:rsidP="00F91CD9">
      <w:pPr>
        <w:shd w:val="clear" w:color="auto" w:fill="162F14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 и законодательные риски: изменения нормативно-правовых актов, касающихся осуществления строительства, ведения строительного бизнеса, изменения нормативно-правовых актов специального характера в области строительства, принятие новых нормативных актов, усложняющих ведение строительного бизнеса.</w:t>
      </w: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Риски экономического характера: инфляция, рост себестоимости строительства за счет увеличения цен на строительные материалы, повышения стоимости иных </w:t>
      </w:r>
      <w:proofErr w:type="spellStart"/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ценообразующих</w:t>
      </w:r>
      <w:proofErr w:type="spellEnd"/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факторов, не зависящих от застройщика и влияющих на себестоимость, рост процентных ставок по заемным средствам, несоблюдение сроков договоров со стороны подрядных организаций.</w:t>
      </w: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Возможные риски застрахованы Застройщиком в ЗАО «Объединенная страховая компания».</w:t>
      </w: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Полис серия О</w:t>
      </w:r>
      <w:proofErr w:type="gramStart"/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00002802 от 08.06.2012г.</w:t>
      </w: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Сроки страхования: с 22 июня 2012 года по 21 июня 2013 года. </w:t>
      </w: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страхования являются не противоречащие законодательству Российской Федерации имущественные интересы Страхователя, связанные с его обязанностью в порядке, установленном гражданским законодательством, возместить вред, нанесенный третьим лицам, вследствие недостатков работ, допущенных при выполнении работ по строительству, реконструкции, капитальному ремонту объектов капитального строительства.</w:t>
      </w:r>
      <w:proofErr w:type="gramEnd"/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Страхованию подлежат работы по осуществлению строительного контроля привлекаемым Застройщиком на основании договора юридическим лицом или индивидуальным предпринимателем, такие как строительный </w:t>
      </w:r>
      <w:proofErr w:type="gramStart"/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общестроительными работами, за работами в области водоснабжения и канализации, теплогазоснабжения и вентиляции, электроснабжения, при строительстве, реконструкции, капитальном ремонте сооружений связи.</w:t>
      </w: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Застрахованные риски:</w:t>
      </w: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причинение вреда жизни или здоровью третьих лиц вследствие недостатков работ, которые оказывают влияние на безопасность объектов капитального строительства;</w:t>
      </w: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причинение вреда имуществу юридических и/или физических лиц вследствие недостатков работ, которые оказывают влияние на безопасность объектов капитального строительства;</w:t>
      </w: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причинение вреда окружающей среде, жизни и здоровью животных и растений вследствие недостатков работ, которые оказывают влияние на безопасность объектов капитального строительства.</w:t>
      </w: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Лимит ответственности 5 000 </w:t>
      </w:r>
      <w:proofErr w:type="spellStart"/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proofErr w:type="spellEnd"/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Возможные риски Генподрядчика застрахованы ЗАО «Управление инженерных работ» в Северо-Западном филиале ООО «Британский Страховой Дом».</w:t>
      </w: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Полис серия СРО-С № П0288/078/10/12 от 18.01.2012г.</w:t>
      </w: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Сроки страхования: с 19 февраля 2012 года по 18 февраля 2013 года.</w:t>
      </w: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страхования являются не противоречащие законодательству Российской Федерации имущественные интересы Страхователя, связанные с его обязанностью в порядке, установленном гражданским законодательством, возместить вред, причиненный Страхователем в процессе или в результате производства видов работ, оказывающих влияние на безопасность объектов капитального строительства, жизни и/или здоровью физических лиц, имуществу юридических и физических лиц, государственному или муниципальному имуществу, окружающей среде, жизни или здоровью животных</w:t>
      </w:r>
      <w:proofErr w:type="gramEnd"/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растений, объектам культурного наследия (памятникам истории и культуры) народов Российской Федерации.</w:t>
      </w: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Лимит ответственности 10 000 </w:t>
      </w:r>
      <w:proofErr w:type="spellStart"/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proofErr w:type="spellEnd"/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F91CD9" w:rsidRPr="00F91CD9" w:rsidRDefault="00F91CD9" w:rsidP="00F91CD9">
      <w:pPr>
        <w:shd w:val="clear" w:color="auto" w:fill="162F14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15. Планируемая стоимость строительства Объекта:</w:t>
      </w:r>
    </w:p>
    <w:p w:rsidR="00F91CD9" w:rsidRPr="00F91CD9" w:rsidRDefault="00F91CD9" w:rsidP="00F91CD9">
      <w:pPr>
        <w:shd w:val="clear" w:color="auto" w:fill="162F14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Планируемая стоимость строительства Объекта 458 991 160 рублей.</w:t>
      </w:r>
    </w:p>
    <w:p w:rsidR="00F91CD9" w:rsidRPr="00F91CD9" w:rsidRDefault="00F91CD9" w:rsidP="00F91CD9">
      <w:pPr>
        <w:shd w:val="clear" w:color="auto" w:fill="162F14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 Перечень организаций, осуществляющих основные строительно-монтажные и другие работы (подрядчиков):</w:t>
      </w:r>
    </w:p>
    <w:p w:rsidR="00F91CD9" w:rsidRPr="00F91CD9" w:rsidRDefault="00F91CD9" w:rsidP="00F91CD9">
      <w:pPr>
        <w:shd w:val="clear" w:color="auto" w:fill="162F14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генеральный подрядчик – ЗАО «Управление инженерных работ»;</w:t>
      </w: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генеральный проектировщик - ЗАО «ПКЦ «СТРОЙПРОЕКТ».</w:t>
      </w:r>
    </w:p>
    <w:p w:rsidR="00F91CD9" w:rsidRPr="00F91CD9" w:rsidRDefault="00F91CD9" w:rsidP="00F91CD9">
      <w:pPr>
        <w:shd w:val="clear" w:color="auto" w:fill="162F14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 Способ обеспечения исполнения обязательств по договору:</w:t>
      </w:r>
    </w:p>
    <w:p w:rsidR="00F91CD9" w:rsidRPr="00F91CD9" w:rsidRDefault="00F91CD9" w:rsidP="00F91CD9">
      <w:pPr>
        <w:shd w:val="clear" w:color="auto" w:fill="162F14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обязательств Застройщика по договору обеспечивается залогом в порядке, предусмотренном статьями 13 — 15 Федерального закона №214-ФЗ от 30.12.2004 года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F91CD9" w:rsidRPr="00F91CD9" w:rsidRDefault="00F91CD9" w:rsidP="00F91CD9">
      <w:pPr>
        <w:shd w:val="clear" w:color="auto" w:fill="162F14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 Иные договоры и сделки, на основании которых привлекаются денежные средства для строительства Объекта, за исключением привлечения денежных средств на основании договоров участия в долевом строительстве:</w:t>
      </w:r>
    </w:p>
    <w:p w:rsidR="00F91CD9" w:rsidRPr="00F91CD9" w:rsidRDefault="00F91CD9" w:rsidP="00F91CD9">
      <w:pPr>
        <w:shd w:val="clear" w:color="auto" w:fill="162F14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 и сделки, на основании которых привлекаются денежные средства для строительства Объекта - отсутствуют.</w:t>
      </w:r>
    </w:p>
    <w:p w:rsidR="00550628" w:rsidRPr="00F91CD9" w:rsidRDefault="00550628">
      <w:pPr>
        <w:rPr>
          <w:rFonts w:ascii="Times New Roman" w:hAnsi="Times New Roman" w:cs="Times New Roman"/>
          <w:sz w:val="24"/>
          <w:szCs w:val="24"/>
        </w:rPr>
      </w:pPr>
    </w:p>
    <w:sectPr w:rsidR="00550628" w:rsidRPr="00F91CD9" w:rsidSect="002B5445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91CD9"/>
    <w:rsid w:val="000F0290"/>
    <w:rsid w:val="001004AB"/>
    <w:rsid w:val="001E6DA5"/>
    <w:rsid w:val="002B5445"/>
    <w:rsid w:val="003434DB"/>
    <w:rsid w:val="00550628"/>
    <w:rsid w:val="005A121B"/>
    <w:rsid w:val="00620DB8"/>
    <w:rsid w:val="00624733"/>
    <w:rsid w:val="007A4FDE"/>
    <w:rsid w:val="00863B79"/>
    <w:rsid w:val="00A0748F"/>
    <w:rsid w:val="00C0390E"/>
    <w:rsid w:val="00D941BE"/>
    <w:rsid w:val="00EB4A22"/>
    <w:rsid w:val="00F73C83"/>
    <w:rsid w:val="00F91CD9"/>
    <w:rsid w:val="00FA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28"/>
  </w:style>
  <w:style w:type="paragraph" w:styleId="1">
    <w:name w:val="heading 1"/>
    <w:basedOn w:val="a"/>
    <w:next w:val="a"/>
    <w:link w:val="10"/>
    <w:autoRedefine/>
    <w:uiPriority w:val="9"/>
    <w:qFormat/>
    <w:rsid w:val="007A4FDE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4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121B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36"/>
      <w:szCs w:val="24"/>
    </w:rPr>
  </w:style>
  <w:style w:type="paragraph" w:styleId="3">
    <w:name w:val="heading 3"/>
    <w:basedOn w:val="a"/>
    <w:link w:val="30"/>
    <w:uiPriority w:val="9"/>
    <w:qFormat/>
    <w:rsid w:val="00F91C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FDE"/>
    <w:rPr>
      <w:rFonts w:ascii="Times New Roman" w:eastAsiaTheme="majorEastAsia" w:hAnsi="Times New Roman" w:cstheme="majorBidi"/>
      <w:b/>
      <w:bCs/>
      <w:sz w:val="44"/>
      <w:szCs w:val="28"/>
    </w:rPr>
  </w:style>
  <w:style w:type="character" w:customStyle="1" w:styleId="20">
    <w:name w:val="Заголовок 2 Знак"/>
    <w:basedOn w:val="a0"/>
    <w:link w:val="2"/>
    <w:uiPriority w:val="9"/>
    <w:rsid w:val="005A121B"/>
    <w:rPr>
      <w:rFonts w:ascii="Times New Roman" w:eastAsiaTheme="majorEastAsia" w:hAnsi="Times New Roman" w:cstheme="majorBidi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uiPriority w:val="9"/>
    <w:rsid w:val="00F91C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9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1CD9"/>
    <w:rPr>
      <w:b/>
      <w:bCs/>
    </w:rPr>
  </w:style>
  <w:style w:type="character" w:customStyle="1" w:styleId="apple-converted-space">
    <w:name w:val="apple-converted-space"/>
    <w:basedOn w:val="a0"/>
    <w:rsid w:val="00F91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1856</Words>
  <Characters>10585</Characters>
  <Application>Microsoft Office Word</Application>
  <DocSecurity>0</DocSecurity>
  <Lines>88</Lines>
  <Paragraphs>24</Paragraphs>
  <ScaleCrop>false</ScaleCrop>
  <Company>Microsoft</Company>
  <LinksUpToDate>false</LinksUpToDate>
  <CharactersWithSpaces>12417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2013-02-13T11:11:00Z</dcterms:created>
  <dcterms:modified xsi:type="dcterms:W3CDTF">2013-02-13T11:36:00Z</dcterms:modified>
</cp:coreProperties>
</file>