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center"/>
        <w:tblW w:w="517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19"/>
        <w:gridCol w:w="346"/>
      </w:tblGrid>
      <w:tr w:rsidR="005301DC" w:rsidRPr="005301DC" w:rsidTr="00D00051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5301DC" w:rsidRPr="005301D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5301DC" w:rsidRPr="005301DC" w:rsidRDefault="005301DC" w:rsidP="005301DC">
                  <w:pPr>
                    <w:framePr w:hSpace="45" w:wrap="around" w:vAnchor="text" w:hAnchor="text" w:xAlign="center"/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7E898D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5301DC" w:rsidRPr="005301DC" w:rsidRDefault="005301DC" w:rsidP="005301DC">
            <w:pPr>
              <w:spacing w:after="0" w:line="240" w:lineRule="auto"/>
              <w:jc w:val="center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5301DC" w:rsidRPr="005301DC" w:rsidTr="00D00051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p w:rsidR="005301DC" w:rsidRPr="005301DC" w:rsidRDefault="005301DC" w:rsidP="005301DC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5301DC" w:rsidRPr="005301DC" w:rsidTr="00D00051">
        <w:trPr>
          <w:gridAfter w:val="1"/>
          <w:wAfter w:w="172" w:type="pct"/>
          <w:tblCellSpacing w:w="0" w:type="dxa"/>
        </w:trPr>
        <w:tc>
          <w:tcPr>
            <w:tcW w:w="4828" w:type="pct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19"/>
            </w:tblGrid>
            <w:tr w:rsidR="005301DC" w:rsidRPr="005301DC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5301DC" w:rsidRPr="005301DC" w:rsidRDefault="005301DC" w:rsidP="005301D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7E898D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5301DC" w:rsidRPr="005301DC" w:rsidRDefault="005301DC" w:rsidP="005301DC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016CC9" w:rsidRPr="00016CC9" w:rsidTr="00D0005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16CC9" w:rsidRPr="00016CC9" w:rsidRDefault="00016CC9" w:rsidP="00016CC9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016CC9" w:rsidRPr="005D57A3" w:rsidTr="00D00051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tblpPr w:leftFromText="45" w:rightFromText="45" w:vertAnchor="text"/>
              <w:tblW w:w="1006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065"/>
            </w:tblGrid>
            <w:tr w:rsidR="00016CC9" w:rsidRPr="005D57A3" w:rsidTr="00AB57F6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Проектная декларация </w:t>
                  </w:r>
                  <w:r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br/>
                    <w:t xml:space="preserve">по строительству  многоквартирного  дома </w:t>
                  </w:r>
                  <w:r w:rsidR="0094464B" w:rsidRPr="005D57A3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94464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со встроенными помещениями</w:t>
                  </w:r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, надземным гаражом (автостоянка), </w:t>
                  </w:r>
                  <w:r w:rsidR="0094464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5939E4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подземны</w:t>
                  </w:r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м гаражом</w:t>
                  </w:r>
                  <w:r w:rsidR="005939E4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(автостоянка), трансформаторной подстанцией</w:t>
                  </w:r>
                  <w:r w:rsidR="005939E4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A4641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по адресу: Санкт-Петербург, </w:t>
                  </w:r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по</w:t>
                  </w:r>
                  <w:r w:rsidR="0031675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с</w:t>
                  </w:r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елок Парголово, Торфяное, Ольгинская дорога, участок 9 (севе</w:t>
                  </w:r>
                  <w:r w:rsidR="0031675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ро-восточнее дома 4, литера А по Заречной улице) </w:t>
                  </w:r>
                  <w:r w:rsidR="009355F5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 этап</w:t>
                  </w:r>
                </w:p>
                <w:p w:rsidR="00A713A7" w:rsidRPr="005D57A3" w:rsidRDefault="00A713A7" w:rsidP="0083350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г. Санкт - Петербург                                                                       </w:t>
                  </w:r>
                  <w:r w:rsidR="007B4EB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18</w:t>
                  </w:r>
                  <w:r w:rsidR="00E13BE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декабря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201</w:t>
                  </w:r>
                  <w:r w:rsidR="00C82CE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года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Информация о застройщике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1. Полное наименование застройщика: Общество с ограниченной ответственностью &lt;Норманн</w:t>
                  </w:r>
                  <w:r w:rsidR="00A4641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-Центр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&gt;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1.1. Юридический адрес: 194156, г. Санкт-Петербург, ул. Сердобольская, д. 2-в, лит. А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Адрес фактического местонахождения: </w:t>
                  </w:r>
                  <w:r w:rsidR="00B43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191</w:t>
                  </w:r>
                  <w:r w:rsidR="003E5E0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167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г. Санкт-Петербург, </w:t>
                  </w:r>
                  <w:r w:rsidR="00DC40D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пл. Ал. Невского, д. 2</w:t>
                  </w:r>
                  <w:r w:rsidR="00B43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лит. Е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1.2. Режим работы застройщика: с 9.30 до 18.00 по будням. Суббота и воскресенье - выходные.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2. Информация о государственной регистрации застройщика: зарегистрировано МИФНС № 15 по Санкт-Петербургу, свидетельство о государственной регистрации юридического лица от </w:t>
                  </w:r>
                  <w:r w:rsidR="00017B87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11</w:t>
                  </w:r>
                  <w:r w:rsidR="008618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7B87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апрел</w:t>
                  </w:r>
                  <w:r w:rsidR="008618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я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2007 года серия 78 № 006</w:t>
                  </w:r>
                  <w:r w:rsidR="00017B87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047393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основной государственный регистрационный номер 107</w:t>
                  </w:r>
                  <w:r w:rsidR="00005B8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78472644</w:t>
                  </w:r>
                  <w:r w:rsidR="00985B70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39</w:t>
                  </w:r>
                  <w:r w:rsidR="00DF2BF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3F743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3. Информация об учредителях (участниках) застройщика: </w:t>
                  </w:r>
                  <w:r w:rsidR="0077651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бщество</w:t>
                  </w:r>
                  <w:r w:rsidR="0077651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 ограниченной ответственностью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«Норманн</w:t>
                  </w:r>
                  <w:r w:rsidR="0000174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-Холдинг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» - 100%</w:t>
                  </w:r>
                </w:p>
                <w:p w:rsidR="00C82CE6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4. Информация о проектах строительства объектов недвижимости, в которых принимал участие застройщик в течение трех лет, предшествующих опубликованию проектной декларации: </w:t>
                  </w:r>
                  <w:r w:rsidR="00C82CE6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82CE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строительств</w:t>
                  </w:r>
                  <w:r w:rsidR="0055014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</w:t>
                  </w:r>
                  <w:r w:rsidR="00C82CE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многоквартирного жилого дома </w:t>
                  </w:r>
                  <w:r w:rsidR="00550143" w:rsidRPr="005D57A3">
                    <w:rPr>
                      <w:rFonts w:ascii="Verdana" w:hAnsi="Verdana"/>
                      <w:sz w:val="20"/>
                      <w:szCs w:val="20"/>
                    </w:rPr>
                    <w:t>с</w:t>
                  </w:r>
                  <w:r w:rsidR="00C82CE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 встроенными помещениями и подземным паркингом по адресу:</w:t>
                  </w:r>
                  <w:r w:rsidR="0055014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82CE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Санкт-Петербург, Индустриальный проспект, участок 72  (севернее дома 10, корпус 1, литера Б)</w:t>
                  </w:r>
                  <w:r w:rsidR="002108B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 Плановый срок ввода объекта в эксплуатацию – 1 квартал 2014 года.</w:t>
                  </w:r>
                </w:p>
                <w:p w:rsidR="00A713A7" w:rsidRPr="005D57A3" w:rsidRDefault="00A713A7" w:rsidP="00652B7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5. </w:t>
                  </w:r>
                  <w:r w:rsidRPr="005D57A3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Информация о виде лицензируемой деятельности, номере лицензии, сроке её действия, об органе, выдавшем лицензию, если вид деятельности подлежит лицензированию в соответствии с федеральным законом: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 xml:space="preserve">Нет.  В соответствии с федеральным законом от 08.08.2001 № 128-ФЗ «О лицензировании отдельных видов деятельности» лицензирование деятельности по строительству зданий и </w:t>
                  </w:r>
                  <w:r w:rsidR="00DF2BF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сооружени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й прекращено с 1 января 2010 года. </w:t>
                  </w:r>
                </w:p>
                <w:p w:rsidR="00D00051" w:rsidRPr="005D57A3" w:rsidRDefault="00A713A7" w:rsidP="0071283E">
                  <w:pPr>
                    <w:spacing w:after="0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6. </w:t>
                  </w:r>
                  <w:r w:rsidR="00443C2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Финансовый результат текущего года, размер кредиторской задолженности на дату опубликования проектной декларации: </w:t>
                  </w:r>
                  <w:r w:rsidR="00D00051" w:rsidRPr="005D57A3">
                    <w:rPr>
                      <w:rFonts w:ascii="Verdana" w:hAnsi="Verdana"/>
                      <w:sz w:val="20"/>
                      <w:szCs w:val="20"/>
                    </w:rPr>
                    <w:t xml:space="preserve"> Финансовый результат на 30.0</w:t>
                  </w:r>
                  <w:r w:rsidR="00FC7ECD" w:rsidRPr="005D57A3">
                    <w:rPr>
                      <w:rFonts w:ascii="Verdana" w:hAnsi="Verdana"/>
                      <w:sz w:val="20"/>
                      <w:szCs w:val="20"/>
                    </w:rPr>
                    <w:t>9</w:t>
                  </w:r>
                  <w:r w:rsidR="00D00051" w:rsidRPr="005D57A3">
                    <w:rPr>
                      <w:rFonts w:ascii="Verdana" w:hAnsi="Verdana"/>
                      <w:sz w:val="20"/>
                      <w:szCs w:val="20"/>
                    </w:rPr>
                    <w:t xml:space="preserve">.2013г. составил </w:t>
                  </w:r>
                  <w:r w:rsidR="00FC7ECD" w:rsidRPr="005D57A3">
                    <w:rPr>
                      <w:rFonts w:ascii="Verdana" w:hAnsi="Verdana"/>
                      <w:sz w:val="20"/>
                      <w:szCs w:val="20"/>
                    </w:rPr>
                    <w:t xml:space="preserve"> 157</w:t>
                  </w:r>
                  <w:r w:rsidR="00D00051" w:rsidRPr="005D57A3">
                    <w:rPr>
                      <w:rFonts w:ascii="Verdana" w:hAnsi="Verdana"/>
                      <w:sz w:val="20"/>
                      <w:szCs w:val="20"/>
                    </w:rPr>
                    <w:t xml:space="preserve"> тыс. руб.Размер кредиторской задолженности на 30.0</w:t>
                  </w:r>
                  <w:r w:rsidR="00FC7ECD" w:rsidRPr="005D57A3">
                    <w:rPr>
                      <w:rFonts w:ascii="Verdana" w:hAnsi="Verdana"/>
                      <w:sz w:val="20"/>
                      <w:szCs w:val="20"/>
                    </w:rPr>
                    <w:t>9</w:t>
                  </w:r>
                  <w:r w:rsidR="00D00051" w:rsidRPr="005D57A3">
                    <w:rPr>
                      <w:rFonts w:ascii="Verdana" w:hAnsi="Verdana"/>
                      <w:sz w:val="20"/>
                      <w:szCs w:val="20"/>
                    </w:rPr>
                    <w:t xml:space="preserve">.2013г. составил </w:t>
                  </w:r>
                  <w:r w:rsidR="00FC7ECD" w:rsidRPr="005D57A3">
                    <w:rPr>
                      <w:rFonts w:ascii="Verdana" w:hAnsi="Verdana"/>
                      <w:sz w:val="20"/>
                      <w:szCs w:val="20"/>
                    </w:rPr>
                    <w:t xml:space="preserve">408 478 </w:t>
                  </w:r>
                  <w:r w:rsidR="00D00051" w:rsidRPr="005D57A3">
                    <w:rPr>
                      <w:rFonts w:ascii="Verdana" w:hAnsi="Verdana"/>
                      <w:sz w:val="20"/>
                      <w:szCs w:val="20"/>
                    </w:rPr>
                    <w:t>тыс.руб.</w:t>
                  </w:r>
                  <w:r w:rsidR="0071283E" w:rsidRPr="005D57A3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D00051" w:rsidRPr="005D57A3">
                    <w:rPr>
                      <w:rFonts w:ascii="Verdana" w:hAnsi="Verdana"/>
                      <w:sz w:val="20"/>
                      <w:szCs w:val="20"/>
                    </w:rPr>
                    <w:t>Размер дебиторской задолженности на 30.0</w:t>
                  </w:r>
                  <w:r w:rsidR="00FC7ECD" w:rsidRPr="005D57A3">
                    <w:rPr>
                      <w:rFonts w:ascii="Verdana" w:hAnsi="Verdana"/>
                      <w:sz w:val="20"/>
                      <w:szCs w:val="20"/>
                    </w:rPr>
                    <w:t>9</w:t>
                  </w:r>
                  <w:r w:rsidR="00D00051" w:rsidRPr="005D57A3">
                    <w:rPr>
                      <w:rFonts w:ascii="Verdana" w:hAnsi="Verdana"/>
                      <w:sz w:val="20"/>
                      <w:szCs w:val="20"/>
                    </w:rPr>
                    <w:t xml:space="preserve">.2013г. составил </w:t>
                  </w:r>
                  <w:r w:rsidR="00FC7ECD" w:rsidRPr="005D57A3">
                    <w:rPr>
                      <w:rFonts w:ascii="Verdana" w:hAnsi="Verdana"/>
                      <w:sz w:val="20"/>
                      <w:szCs w:val="20"/>
                    </w:rPr>
                    <w:t>62</w:t>
                  </w:r>
                  <w:r w:rsidR="00D00051" w:rsidRPr="005D57A3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FC7ECD" w:rsidRPr="005D57A3">
                    <w:rPr>
                      <w:rFonts w:ascii="Verdana" w:hAnsi="Verdana"/>
                      <w:sz w:val="20"/>
                      <w:szCs w:val="20"/>
                    </w:rPr>
                    <w:t xml:space="preserve">847 </w:t>
                  </w:r>
                  <w:r w:rsidR="00D00051" w:rsidRPr="005D57A3">
                    <w:rPr>
                      <w:rFonts w:ascii="Verdana" w:hAnsi="Verdana"/>
                      <w:sz w:val="20"/>
                      <w:szCs w:val="20"/>
                    </w:rPr>
                    <w:t>тыс.руб</w:t>
                  </w:r>
                </w:p>
                <w:p w:rsidR="00DB3EF8" w:rsidRPr="005D57A3" w:rsidRDefault="00A713A7" w:rsidP="00D00051">
                  <w:pPr>
                    <w:spacing w:before="100" w:beforeAutospacing="1" w:after="0" w:line="240" w:lineRule="auto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Информация о проекте строительства</w:t>
                  </w:r>
                </w:p>
                <w:p w:rsidR="0031675B" w:rsidRPr="005D57A3" w:rsidRDefault="00DB3EF8" w:rsidP="0031675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7. Цель проекта строительства: </w:t>
                  </w:r>
                  <w:r w:rsidR="00A713A7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строительство</w:t>
                  </w:r>
                  <w:r w:rsidR="0071283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C2173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одного о</w:t>
                  </w:r>
                  <w:r w:rsidR="0071283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дносекционн</w:t>
                  </w:r>
                  <w:r w:rsidR="00C2173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ого</w:t>
                  </w:r>
                  <w:r w:rsidR="0071283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2</w:t>
                  </w:r>
                  <w:r w:rsidR="009170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="0071283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-этажн</w:t>
                  </w:r>
                  <w:r w:rsidR="00C2173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ого</w:t>
                  </w:r>
                  <w:r w:rsidR="0071283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многоквартирн</w:t>
                  </w:r>
                  <w:r w:rsidR="00C2173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ого</w:t>
                  </w:r>
                  <w:r w:rsidR="0071283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 дом</w:t>
                  </w:r>
                  <w:r w:rsidR="00C2173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</w:t>
                  </w:r>
                  <w:r w:rsidR="0071283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9170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не </w:t>
                  </w:r>
                  <w:r w:rsidR="0071283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включая подвальный этаж и  технический чердак) корпус </w:t>
                  </w:r>
                  <w:r w:rsidR="00C2173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71283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 со встроенными помещениями,  подземным гаражом (автостоянка) корпус </w:t>
                  </w:r>
                  <w:r w:rsidR="00C2173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="0071283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31675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 адресу: Санкт-Петербург, поселок Парголово, Торфяное, Ольгинская дорога, участок 9 (северо-восточнее </w:t>
                  </w:r>
                  <w:r w:rsidR="0031675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 xml:space="preserve">дома 4, литера А по Заречной улице). </w:t>
                  </w:r>
                </w:p>
                <w:p w:rsidR="00016CC9" w:rsidRPr="005D57A3" w:rsidRDefault="00DB3EF8" w:rsidP="00DB3EF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i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.1.1. Начало строительства </w:t>
                  </w:r>
                  <w:r w:rsidR="0011684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A1A3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A1A33" w:rsidRPr="005D57A3">
                    <w:rPr>
                      <w:rFonts w:ascii="Verdana" w:eastAsia="Times New Roman" w:hAnsi="Verdana"/>
                      <w:sz w:val="20"/>
                      <w:szCs w:val="20"/>
                      <w:lang w:val="en-US" w:eastAsia="ru-RU"/>
                    </w:rPr>
                    <w:t>IV</w:t>
                  </w:r>
                  <w:r w:rsidR="007A1A33" w:rsidRPr="005D57A3">
                    <w:rPr>
                      <w:rFonts w:ascii="Verdana" w:hAnsi="Verdana"/>
                      <w:sz w:val="20"/>
                      <w:szCs w:val="20"/>
                    </w:rPr>
                    <w:t xml:space="preserve">  квартал</w:t>
                  </w:r>
                  <w:r w:rsidR="007A1A3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1684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201</w:t>
                  </w:r>
                  <w:r w:rsidR="0031675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11684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года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.1.2. Окончание строительства: </w:t>
                  </w:r>
                  <w:r w:rsidR="00016CC9" w:rsidRPr="00B82B4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</w:t>
                  </w:r>
                  <w:r w:rsidR="007D3E76" w:rsidRPr="00B82B43">
                    <w:rPr>
                      <w:rFonts w:ascii="Verdana" w:eastAsia="Times New Roman" w:hAnsi="Verdana"/>
                      <w:sz w:val="20"/>
                      <w:szCs w:val="20"/>
                      <w:lang w:val="en-US" w:eastAsia="ru-RU"/>
                    </w:rPr>
                    <w:t>I</w:t>
                  </w:r>
                  <w:r w:rsidR="007D3E76" w:rsidRPr="00B82B43">
                    <w:rPr>
                      <w:rFonts w:ascii="Verdana" w:hAnsi="Verdana"/>
                      <w:sz w:val="20"/>
                      <w:szCs w:val="20"/>
                    </w:rPr>
                    <w:t xml:space="preserve">  квартал 201</w:t>
                  </w:r>
                  <w:r w:rsidR="00B82B43" w:rsidRPr="00B82B43">
                    <w:rPr>
                      <w:rFonts w:ascii="Verdana" w:hAnsi="Verdana"/>
                      <w:sz w:val="20"/>
                      <w:szCs w:val="20"/>
                    </w:rPr>
                    <w:t>6</w:t>
                  </w:r>
                  <w:r w:rsidR="007D3E76" w:rsidRPr="00B82B43">
                    <w:rPr>
                      <w:rFonts w:ascii="Verdana" w:hAnsi="Verdana"/>
                      <w:sz w:val="20"/>
                      <w:szCs w:val="20"/>
                    </w:rPr>
                    <w:t xml:space="preserve"> года</w:t>
                  </w:r>
                  <w:r w:rsidR="00016CC9" w:rsidRPr="00B82B4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5D57A3">
                    <w:rPr>
                      <w:rFonts w:ascii="Verdana" w:eastAsia="Times New Roman" w:hAnsi="Verdana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5D57A3" w:rsidRDefault="00DB3EF8" w:rsidP="00B82B4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Результаты проведения государственной экспертизы проектной документации: Положительное заключение Управления государственной экспертизы </w:t>
                  </w:r>
                  <w:r w:rsidR="00630AA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№ </w:t>
                  </w:r>
                  <w:r w:rsidR="00B82B4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№ </w:t>
                  </w:r>
                  <w:r w:rsidR="00B82B43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78-1-4-0495-13 от 05.12.2013 г.  </w:t>
                  </w:r>
                </w:p>
                <w:p w:rsidR="00016CC9" w:rsidRPr="005D57A3" w:rsidRDefault="00DB3EF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10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Разрешение на строительство </w:t>
                  </w:r>
                  <w:r w:rsidR="0011684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82B43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№ 78-03026120-2013 от 12 декабря 2013</w:t>
                  </w:r>
                  <w:r w:rsidR="00B82B4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года 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выдано Службой Государственного строительного надзора и экспертизы Санкт-Петербурга. Срок действия разрешения - </w:t>
                  </w:r>
                  <w:r w:rsidR="00030AA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 </w:t>
                  </w:r>
                  <w:r w:rsidR="00917053" w:rsidRPr="009170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12 декабря 2015 года</w:t>
                  </w:r>
                  <w:r w:rsidR="00630AA8" w:rsidRPr="009170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Информация о правах застройщика на земельный участок: </w:t>
                  </w:r>
                </w:p>
                <w:p w:rsidR="0031675B" w:rsidRDefault="0031675B" w:rsidP="0031675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Земельный участок принадлежит застройщику на праве собственности  на основании Договора купли-продажи недвижимого имущества от 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16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.0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.20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13 года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что подтверждается Свидетельством о государственной регистрации права от 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29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0.20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13г.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на бланке серии 78-А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З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146931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 </w:t>
                  </w:r>
                </w:p>
                <w:p w:rsidR="00F42BAA" w:rsidRDefault="00F42BAA" w:rsidP="00F42BA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Заключен кредитный договор № 0133-13-002396 от 01.10.2013г.  с Открытым акционерным обществом «Банк Санкт-Петербург». Окончательный срок погашения кредита – не позднее 30 сентября 2015 года.</w:t>
                  </w:r>
                </w:p>
                <w:p w:rsidR="00F42BAA" w:rsidRDefault="00F42BAA" w:rsidP="00F42BA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Зарегистрирована ипотека в силу закона  регистрационный номер 78-78-39/105/2013-036, дата  регистрации 29.10.2013г. </w:t>
                  </w:r>
                </w:p>
                <w:p w:rsidR="00464FB4" w:rsidRPr="005D57A3" w:rsidRDefault="00DB3EF8" w:rsidP="00464FB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bCs/>
                      <w:sz w:val="20"/>
                      <w:szCs w:val="20"/>
                      <w:lang w:eastAsia="ru-RU"/>
                    </w:rPr>
                    <w:t xml:space="preserve">12. </w:t>
                  </w:r>
                  <w:r w:rsidR="00464FB4" w:rsidRPr="005D57A3">
                    <w:rPr>
                      <w:rFonts w:ascii="Verdana" w:eastAsia="Times New Roman" w:hAnsi="Verdana"/>
                      <w:bCs/>
                      <w:sz w:val="20"/>
                      <w:szCs w:val="20"/>
                      <w:lang w:eastAsia="ru-RU"/>
                    </w:rPr>
                    <w:t>Собственник земельного участка:</w:t>
                  </w:r>
                  <w:r w:rsidR="00464FB4" w:rsidRPr="005D57A3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1675B" w:rsidRPr="005D57A3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eastAsia="ru-RU"/>
                    </w:rPr>
                    <w:t>ООО «Норманн-Центр»</w:t>
                  </w:r>
                  <w:r w:rsidR="00464FB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 Информация о границах, площади и кадастровом номере земельного участка</w:t>
                  </w:r>
                  <w:r w:rsidR="0071546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Земельный участок площадью </w:t>
                  </w:r>
                  <w:r w:rsidR="00C13F6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1055,</w:t>
                  </w:r>
                  <w:r w:rsidR="00A00ED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кв.м., кадастровый номер - № 78: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36</w:t>
                  </w:r>
                  <w:r w:rsidR="0065064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1310101</w:t>
                  </w:r>
                  <w:r w:rsidR="0065064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37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ограничен: </w:t>
                  </w:r>
                </w:p>
                <w:p w:rsidR="00B82B43" w:rsidRPr="00C76BDF" w:rsidRDefault="00B82B43" w:rsidP="00F42BAA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с  севера и северо-запада – Заречной улицей; </w:t>
                  </w:r>
                </w:p>
                <w:p w:rsidR="00B82B43" w:rsidRPr="00C76BDF" w:rsidRDefault="00B82B43" w:rsidP="00F42BAA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с  юго-запада – проектируемым проездом; </w:t>
                  </w:r>
                </w:p>
                <w:p w:rsidR="00B82B43" w:rsidRPr="00C76BDF" w:rsidRDefault="00B82B43" w:rsidP="00F42BAA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с юго-востока – продолжением улицы Жени Егоровой. </w:t>
                  </w:r>
                </w:p>
                <w:p w:rsidR="00F42BAA" w:rsidRDefault="00F42BAA" w:rsidP="00F42BAA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</w:p>
                <w:p w:rsidR="00016CC9" w:rsidRPr="005D57A3" w:rsidRDefault="00016CC9" w:rsidP="00F42BAA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Элементы благоустройства: </w:t>
                  </w:r>
                </w:p>
                <w:p w:rsidR="00520A28" w:rsidRPr="00DE3755" w:rsidRDefault="00520A28" w:rsidP="00520A2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DE375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Асфальтобетонное покрытие проездов и площадок для парковки автомобилей, плиточное мощение тротуаров, дорожки и площадки с набивным покрытием из щебня и песка, предусмотрена посадка деревьев, кустарников в группах и живых изгородях,  устройство газона и устанвока малых архитектурных форм.  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Местоположение строящегося </w:t>
                  </w:r>
                  <w:r w:rsidR="00CF413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объекта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FD3CC4" w:rsidRPr="005D57A3" w:rsidRDefault="00016CC9" w:rsidP="00FD3CC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Строящийся </w:t>
                  </w:r>
                  <w:r w:rsidR="00413CE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объект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 по адресу: </w:t>
                  </w:r>
                  <w:r w:rsidR="00413CEE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D3CC4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Санкт-Петербург, поселок Парголово, Торфяное, Ольгинская дорога, участок 9 (северо-восточнее дома 4, литера А по Заречной улице) </w:t>
                  </w:r>
                </w:p>
                <w:p w:rsidR="00F42BAA" w:rsidRDefault="00016CC9" w:rsidP="005F7A9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Ближайш</w:t>
                  </w:r>
                  <w:r w:rsidR="00C57B7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ая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станци</w:t>
                  </w:r>
                  <w:r w:rsidR="00C57B7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я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метро </w:t>
                  </w:r>
                  <w:r w:rsidR="004614A5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Парнас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0C3A6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         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Количество в составе строящегося </w:t>
                  </w:r>
                  <w:r w:rsidR="00CF413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объекта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самостоятельных частей (квартир, гаражей и иных объектов недвижимости), </w:t>
                  </w:r>
                  <w:r w:rsidR="0024796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 также описание технических характеристик указанных самостоятельных частей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F42BAA" w:rsidRDefault="005F7A9D" w:rsidP="005F7A9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Корпус 3: Площадь застройки -895,7 кв.м</w:t>
                  </w:r>
                  <w:r w:rsidRPr="009144D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;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</w:t>
                  </w:r>
                  <w:r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бщая площадь жилого дома  – 20550,0 кв.м., в том числе общая площадь встроенных помещений – 427,2 кв.м. Строительный объем </w:t>
                  </w:r>
                  <w:r w:rsidR="00F42BA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-62283,8 </w:t>
                  </w:r>
                  <w:r w:rsidR="00F42BA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>кв.м., Общая площадь квартир – 12780,0 кв.м. Общее количество квартир – 300 шт.</w:t>
                  </w:r>
                </w:p>
                <w:p w:rsidR="005F7A9D" w:rsidRPr="008A3A3C" w:rsidRDefault="005F7A9D" w:rsidP="005F7A9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 том числе: </w:t>
                  </w:r>
                </w:p>
                <w:p w:rsidR="002C2282" w:rsidRPr="00E03DC4" w:rsidRDefault="002C2282" w:rsidP="002C22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 однокомнатные с кухней –нишей</w:t>
                  </w:r>
                  <w:r w:rsidR="00AB57F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(студии)</w:t>
                  </w: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– 150 шт.</w:t>
                  </w:r>
                </w:p>
                <w:p w:rsidR="002C2282" w:rsidRPr="00E03DC4" w:rsidRDefault="002C2282" w:rsidP="002C22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-однокомнатные  - 100 шт. </w:t>
                  </w:r>
                </w:p>
                <w:p w:rsidR="002C2282" w:rsidRPr="00E03DC4" w:rsidRDefault="002C2282" w:rsidP="002C22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 двухкомнатные - 25 шт.</w:t>
                  </w:r>
                </w:p>
                <w:p w:rsidR="002C2282" w:rsidRPr="00E03DC4" w:rsidRDefault="002C2282" w:rsidP="002C22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-трехкомнатные – 25 шт. </w:t>
                  </w:r>
                </w:p>
                <w:p w:rsidR="002C2282" w:rsidRPr="009E1D36" w:rsidRDefault="002C2282" w:rsidP="002C22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Характеристики квартир корпуса 3: </w:t>
                  </w:r>
                </w:p>
                <w:p w:rsidR="00F95936" w:rsidRPr="009E1D36" w:rsidRDefault="00F95936" w:rsidP="00F95936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1-комнатные с кухней-нишей </w:t>
                  </w:r>
                  <w:r w:rsidR="00AB57F6">
                    <w:rPr>
                      <w:rFonts w:ascii="Verdana" w:hAnsi="Verdana"/>
                      <w:sz w:val="20"/>
                      <w:szCs w:val="20"/>
                    </w:rPr>
                    <w:t>(студии)</w:t>
                  </w: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 xml:space="preserve"> от 26.5 кв.м. до 33.4 кв.м</w:t>
                  </w:r>
                  <w:r w:rsidR="009E1D3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9E1D36"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(с учетом </w:t>
                  </w:r>
                  <w:r w:rsidR="00AB57F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</w:t>
                  </w:r>
                  <w:r w:rsidR="009E1D36"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алконов/лоджий);</w:t>
                  </w:r>
                </w:p>
                <w:p w:rsidR="00F95936" w:rsidRPr="009E1D36" w:rsidRDefault="00F95936" w:rsidP="00F95936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1-комнатные от 40.6 кв.м. до 51.6 кв.м.</w:t>
                  </w:r>
                  <w:r w:rsidR="009E1D36"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 учетом балконов/лоджий);</w:t>
                  </w:r>
                </w:p>
                <w:p w:rsidR="00F95936" w:rsidRPr="009E1D36" w:rsidRDefault="00F95936" w:rsidP="00F95936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2-комнатные все 60.3 кв.м.</w:t>
                  </w:r>
                  <w:r w:rsidR="009E1D36"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 учетом балконов/лоджий);</w:t>
                  </w:r>
                </w:p>
                <w:p w:rsidR="00F95936" w:rsidRPr="009E1D36" w:rsidRDefault="00F95936" w:rsidP="00F95936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3-комнатные все 97.2 кв.м.</w:t>
                  </w:r>
                  <w:r w:rsidR="009E1D36"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 учетом балконов/лоджий)</w:t>
                  </w:r>
                  <w:r w:rsid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2C2282" w:rsidRDefault="005F7A9D" w:rsidP="002C2282">
                  <w:pPr>
                    <w:spacing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Корпус 6: площадь застройки – 2880,0 кв.м</w:t>
                  </w:r>
                  <w:r w:rsidRPr="005F7A9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;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</w:t>
                  </w:r>
                  <w:r w:rsidR="002C2282" w:rsidRPr="00350FE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бщая площадь подземной автостоянки -  2</w:t>
                  </w:r>
                  <w:r w:rsidR="002C228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="002C2282" w:rsidRPr="00350FE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80,0 кв.м. Строительный  объем – 12328,1 кв.м. Общее количество машиномест – 96 шт.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этажност – 1 этаж.</w:t>
                  </w:r>
                </w:p>
                <w:p w:rsidR="006B357F" w:rsidRPr="005D57A3" w:rsidRDefault="0024796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 </w:t>
                  </w:r>
                  <w:r w:rsidR="00F455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подвальном</w:t>
                  </w:r>
                  <w:r w:rsidR="00201D2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этаже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корпуса </w:t>
                  </w:r>
                  <w:r w:rsidR="003B55F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расположены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кабельная (11,8 кв.м), ИТП (10,0 кв.м)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455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насосная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пожаротушения 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23</w:t>
                  </w:r>
                  <w:r w:rsidR="00F455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,50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F455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водомерный узел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26,3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</w:t>
                  </w:r>
                  <w:r w:rsidR="00974E5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помещение слаботочных систем (14,4 кв.м.), ИТП (18,6 кв.м),  помещение подвала (459,9 кв.м), коридор (5,5 кв.м), насосная хозяйственно-бытовая (14,2 кв.м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).</w:t>
                  </w:r>
                </w:p>
                <w:p w:rsidR="0024796F" w:rsidRPr="005D57A3" w:rsidRDefault="0024796F" w:rsidP="00977F1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 первом этаже 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корпуса </w:t>
                  </w:r>
                  <w:r w:rsidR="003B55F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расположены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  <w:r w:rsidR="00164A6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тамбур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7,4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F455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холл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22,8 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диспетчерская/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помещение консьержа (19,5 кв.м.), 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санузел (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2,3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 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помещение для уборочного инвентаря 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6,1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помещение для прокладки инженерных коммуникаций (35,3 кв.м.),  лестничная клетка (17,7 кв.м.), мусоросборная камера (7,4 кв.м),  лифтовой холл (12,9 кв.м), 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помещение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B55F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хранения</w:t>
                  </w:r>
                  <w:r w:rsidR="003B55F1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люминесцентных ламп</w:t>
                  </w:r>
                  <w:r w:rsidR="003B55F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(44,7 кв.м),  электрощитовая (11,0 кв.м), помещение офиса №1 (80,3 кв.м), помещения офиса №2 (127, 5 кв.м.), помещения офиса №3 (219,4 кв.м).</w:t>
                  </w:r>
                </w:p>
                <w:p w:rsidR="0024796F" w:rsidRPr="005D57A3" w:rsidRDefault="0024796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Со </w:t>
                  </w:r>
                  <w:r w:rsidR="00D03517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второго</w:t>
                  </w:r>
                  <w:r w:rsidRPr="005D57A3">
                    <w:rPr>
                      <w:rFonts w:ascii="Verdana" w:eastAsia="Times New Roman" w:hAnsi="Verdana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по </w:t>
                  </w:r>
                  <w:r w:rsidR="00E26DE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двадцать 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шестой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этажи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корпуса </w:t>
                  </w:r>
                  <w:r w:rsidR="003B55F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расположены квартиры.</w:t>
                  </w:r>
                </w:p>
                <w:p w:rsidR="00977F18" w:rsidRPr="005D57A3" w:rsidRDefault="002177C1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 верхнем техническом этаже корпуса </w:t>
                  </w:r>
                  <w:r w:rsidR="003B55F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расположены: коридор (53,9 кв.м.), машинное помещение лифтов (37,0 кв.м), тамбур (13,2 кв.м), балкон (5,8 кв.м), лестничная клетка (17,5 кв.м), технический чердак (625,0 кв.м).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2177C1" w:rsidRPr="005D57A3" w:rsidRDefault="002177C1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 кровле корпуса </w:t>
                  </w:r>
                  <w:r w:rsidR="003B55F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расположены: лестничная клетка (17,5 кв.м).</w:t>
                  </w:r>
                </w:p>
                <w:p w:rsidR="0044601F" w:rsidRPr="005D57A3" w:rsidRDefault="00D32496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 подземном гараже (автостоянка) корпуса </w:t>
                  </w:r>
                  <w:r w:rsidR="003B55F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расположены: лестничная клетка (13,26 кв.м) лестничная клетка (13,26 кв.м),  венткамера (24,9</w:t>
                  </w:r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</w:t>
                  </w:r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санузел (2,22 кв.м), помещение уборочного инвентаря (4,86 кв.м), венткамера (22,0 кв.м), </w:t>
                  </w:r>
                  <w:r w:rsidR="003B55F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электрощитовая (9,99 кв.м), </w:t>
                  </w:r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автостоянка на 96 машиномест (2556, 69 кв.м), помещение насосной (4,18 кв.м), ИТП (18,78 кв.м), водомерный узел (9, 25 кв.м).</w:t>
                  </w:r>
                </w:p>
                <w:p w:rsidR="00CD1145" w:rsidRPr="0058714C" w:rsidRDefault="00D32496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 </w:t>
                  </w:r>
                  <w:r w:rsidR="00CD1145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</w:t>
                  </w:r>
                  <w:r w:rsidR="00CD1145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  <w:r w:rsidR="00030AA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D1145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Функциональное назначение нежилых помещений в многоквартирном доме, не </w:t>
                  </w:r>
                  <w:r w:rsidR="00CD1145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входящих в состав общего имущества в доме:</w:t>
                  </w:r>
                  <w:r w:rsidR="00E26DED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встроенные помещения и подземн</w:t>
                  </w:r>
                  <w:r w:rsidR="00816329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ая</w:t>
                  </w:r>
                  <w:r w:rsidR="00E26DED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16329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>автостоянка</w:t>
                  </w:r>
                  <w:r w:rsidR="00030AAF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16CC9" w:rsidRPr="0058714C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9F58ED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Pr="0058714C">
                    <w:rPr>
                      <w:rFonts w:ascii="Verdana" w:eastAsia="Times New Roman" w:hAnsi="Verdana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Состав общего имущества в </w:t>
                  </w:r>
                  <w:r w:rsidR="00F33452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объекте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строительства. 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>1</w:t>
                  </w:r>
                  <w:r w:rsidR="00DB3EF8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.1. Лестницы, в т.ч. эвакуационные; </w:t>
                  </w:r>
                </w:p>
                <w:p w:rsidR="00016CC9" w:rsidRPr="0058714C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.2. </w:t>
                  </w:r>
                  <w:r w:rsidR="00972910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Холл</w:t>
                  </w:r>
                  <w:r w:rsidR="00F33452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лифтов</w:t>
                  </w:r>
                  <w:r w:rsidR="00C333A5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ой</w:t>
                  </w:r>
                  <w:r w:rsidR="00F33452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холл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7D3E76" w:rsidRPr="0058714C" w:rsidRDefault="00016CC9" w:rsidP="00B46C88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.3. Вспомогательные (технические) площади, обеспечивающие эксплуатацию здания </w:t>
                  </w:r>
                  <w:r w:rsidR="00972910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72910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котельная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водомерный уз</w:t>
                  </w:r>
                  <w:r w:rsidR="00F33452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ел, венткамеры, лифтов</w:t>
                  </w:r>
                  <w:r w:rsidR="00C333A5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ая</w:t>
                  </w:r>
                  <w:r w:rsidR="00F33452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шахт</w:t>
                  </w:r>
                  <w:r w:rsidR="00C333A5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</w:t>
                  </w:r>
                  <w:r w:rsidR="00972910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технический этаж</w:t>
                  </w:r>
                  <w:r w:rsidR="00F33452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 пр.;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>1</w:t>
                  </w:r>
                  <w:r w:rsidR="00DB3EF8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.4. Внутридомовые системы и оборудование, обеспечивающие эксплуатацию здания: системы отопления, ВиК, электроосвещение, сети с</w:t>
                  </w:r>
                  <w:r w:rsidR="001D37E5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вязи и телекоммуникаций, лифт 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 пр.;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>1</w:t>
                  </w:r>
                  <w:r w:rsidR="00DB3EF8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.5. </w:t>
                  </w:r>
                  <w:r w:rsidR="00026616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нутриплощадочные инженерные сети и инженерные объекты (или части объектов), обеспечивающие устойчивую эксплуатацию площадей: теплоснабжение, электроснабжение, водоснабжение (ввод питьевого водопровода от магистрали до водомерного узла, водомерный узел, противопожарный водопровод), канализация, телекоммуникации.</w:t>
                  </w:r>
                </w:p>
                <w:p w:rsidR="00016CC9" w:rsidRPr="0058714C" w:rsidRDefault="00016CC9" w:rsidP="00AD059B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Предполагаемый срок получения разрешения на ввод в эксплуатацию строящегося многоквартирного дома: </w:t>
                  </w:r>
                </w:p>
                <w:p w:rsidR="00016CC9" w:rsidRPr="0058714C" w:rsidRDefault="002C449E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val="en-US" w:eastAsia="ru-RU"/>
                    </w:rPr>
                    <w:t>I</w:t>
                  </w:r>
                  <w:r w:rsidRPr="0058714C">
                    <w:rPr>
                      <w:rFonts w:ascii="Verdana" w:hAnsi="Verdana"/>
                      <w:sz w:val="20"/>
                      <w:szCs w:val="20"/>
                    </w:rPr>
                    <w:t xml:space="preserve">  квартал 201</w:t>
                  </w:r>
                  <w:r w:rsidR="0058714C" w:rsidRPr="0058714C">
                    <w:rPr>
                      <w:rFonts w:ascii="Verdana" w:hAnsi="Verdana"/>
                      <w:sz w:val="20"/>
                      <w:szCs w:val="20"/>
                    </w:rPr>
                    <w:t>6</w:t>
                  </w:r>
                  <w:r w:rsidRPr="0058714C">
                    <w:rPr>
                      <w:rFonts w:ascii="Verdana" w:hAnsi="Verdana"/>
                      <w:sz w:val="20"/>
                      <w:szCs w:val="20"/>
                    </w:rPr>
                    <w:t xml:space="preserve"> года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111E06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20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 Перечень органов государственной власти, органов местного самоуправления и организаций, представители которых участвуют в приёмке многоквартирного дома:</w:t>
                  </w:r>
                </w:p>
                <w:p w:rsidR="00016CC9" w:rsidRPr="005D57A3" w:rsidRDefault="00111E06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Застройщик - ООО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&lt;Норманн</w:t>
                  </w:r>
                  <w:r w:rsidR="0065217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-Центр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Заказчик -  </w:t>
                  </w:r>
                  <w:r w:rsidR="009A0290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ООО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&lt;Норманн</w:t>
                  </w:r>
                  <w:r w:rsidR="00111E0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-Заказчик</w:t>
                  </w:r>
                  <w:r w:rsidR="007D465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Проектировщик - ООО &lt;</w:t>
                  </w:r>
                  <w:r w:rsidR="0077029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Румпу   Проекти</w:t>
                  </w:r>
                  <w:r w:rsidR="007D465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5D57A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Генеральный подрядчик - </w:t>
                  </w:r>
                  <w:r w:rsidR="009A0290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ОО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 &lt;</w:t>
                  </w:r>
                  <w:r w:rsidR="0059283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Норманн-Строй</w:t>
                  </w:r>
                  <w:r w:rsidR="007D465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5E708F" w:rsidRPr="005D57A3" w:rsidRDefault="00016CC9" w:rsidP="005E70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Служба государственного строительного надзора Санкт-Петербурга</w:t>
                  </w:r>
                  <w:r w:rsidR="007D465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002EC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21.</w:t>
                  </w:r>
                  <w:r w:rsidR="005E708F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Возможные финансовые и прочие риски при осуществлении проекта строительства:</w:t>
                  </w:r>
                  <w:r w:rsidR="005E708F" w:rsidRPr="005D57A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5E708F" w:rsidRPr="005D57A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br/>
                  </w:r>
                  <w:r w:rsidR="005E708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21.1. Риск случайной гибели или повреждения при производстве строительно-монтажных работ зданий, сооружений, монтируемых машин, оборудования и запасных частей к нему, строительных материалов и другого имущества, находящегося на строительной площадке; </w:t>
                  </w:r>
                </w:p>
                <w:p w:rsidR="005E708F" w:rsidRPr="005D57A3" w:rsidRDefault="005E708F" w:rsidP="005E70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21.2. Риск гражданской ответственности за причинение вреда жизни, здоровью и имуществу третьих лиц при осуществлении строительства; </w:t>
                  </w:r>
                </w:p>
                <w:p w:rsidR="00016CC9" w:rsidRPr="005D57A3" w:rsidRDefault="005E708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21.3. Риск случайной гибели или случайного повреждения результата выполненных работ;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1D37E5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1D37E5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Планируемая стоимость строительства </w:t>
                  </w:r>
                  <w:r w:rsidR="00D2469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объекта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Согласно смете проекта строительства</w:t>
                  </w:r>
                  <w:r w:rsidR="00185E9E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9701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900 000 000-00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49701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девятьсот миллионов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 рублей.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5E708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Перечень организаций, осуществляющих основные строительно-монтажные и другие работы: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>2</w:t>
                  </w:r>
                  <w:r w:rsidR="005E708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Способ обеспечения исполнения обязательств застройщика по договору: </w:t>
                  </w:r>
                </w:p>
                <w:p w:rsidR="009853A4" w:rsidRDefault="005347B1" w:rsidP="009853A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24.1.</w:t>
                  </w:r>
                  <w:r w:rsidR="009853A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Залог земельного участка, предоставленного для строительства (создания) многоквартирного дома, принадлежащего застройщику на праве собственности, и строящегося (создаваемого) на этом земельном участке многоквартирного дома в порядке, предусмотренном ст. 13 Федерального закона от 30 декабря 2004 г. № 214-ФЗ &lt;Об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Федерации&gt;. </w:t>
                  </w:r>
                </w:p>
                <w:p w:rsidR="00016CC9" w:rsidRPr="00002EC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002EC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5E708F" w:rsidRPr="00002EC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Pr="00002EC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Иные договоры и сделки, на основании которых привлекаются денежные средства для строительства объекта за исключением привлечения денежных средств на основании договоров: </w:t>
                  </w:r>
                  <w:r w:rsidR="006D15BB" w:rsidRPr="00002EC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977F22" w:rsidRDefault="00002EC3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Не заключались</w:t>
                  </w:r>
                </w:p>
                <w:p w:rsidR="00977F22" w:rsidRDefault="00977F22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</w:p>
                <w:p w:rsidR="00977F22" w:rsidRDefault="00977F22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</w:p>
                <w:p w:rsidR="00977F22" w:rsidRDefault="00977F22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</w:p>
                <w:p w:rsidR="00977F22" w:rsidRDefault="00977F22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</w:p>
                <w:p w:rsidR="00016CC9" w:rsidRPr="005D57A3" w:rsidRDefault="00B46C88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Генеральный директор ООО 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&lt;Норманн</w:t>
                  </w:r>
                  <w:r w:rsidR="00A4641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-Центр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                   </w:t>
                  </w:r>
                  <w:r w:rsidR="00702F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                     </w:t>
                  </w:r>
                  <w:r w:rsidR="00A4641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Копытин Н.Л.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DB3EF8" w:rsidRPr="005D57A3" w:rsidTr="00AB57F6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DB3EF8" w:rsidRPr="005D57A3" w:rsidRDefault="00DB3EF8" w:rsidP="00A713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16CC9" w:rsidRPr="005D57A3" w:rsidRDefault="00016CC9" w:rsidP="00B46C88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</w:p>
        </w:tc>
      </w:tr>
    </w:tbl>
    <w:p w:rsidR="003C4AE8" w:rsidRPr="005D57A3" w:rsidRDefault="003C4AE8" w:rsidP="00B46C88">
      <w:pPr>
        <w:pStyle w:val="a4"/>
        <w:ind w:right="-1"/>
        <w:jc w:val="both"/>
        <w:rPr>
          <w:color w:val="auto"/>
          <w:sz w:val="20"/>
          <w:szCs w:val="20"/>
        </w:rPr>
      </w:pPr>
    </w:p>
    <w:sectPr w:rsidR="003C4AE8" w:rsidRPr="005D57A3" w:rsidSect="00FD294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97D" w:rsidRDefault="0019797D" w:rsidP="00055D0E">
      <w:pPr>
        <w:spacing w:after="0" w:line="240" w:lineRule="auto"/>
      </w:pPr>
      <w:r>
        <w:separator/>
      </w:r>
    </w:p>
  </w:endnote>
  <w:endnote w:type="continuationSeparator" w:id="1">
    <w:p w:rsidR="0019797D" w:rsidRDefault="0019797D" w:rsidP="0005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8B9" w:rsidRDefault="00F46B88">
    <w:pPr>
      <w:pStyle w:val="a8"/>
      <w:jc w:val="center"/>
    </w:pPr>
    <w:fldSimple w:instr=" PAGE   \* MERGEFORMAT ">
      <w:r w:rsidR="00312219">
        <w:rPr>
          <w:noProof/>
        </w:rPr>
        <w:t>1</w:t>
      </w:r>
    </w:fldSimple>
  </w:p>
  <w:p w:rsidR="002108B9" w:rsidRDefault="002108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97D" w:rsidRDefault="0019797D" w:rsidP="00055D0E">
      <w:pPr>
        <w:spacing w:after="0" w:line="240" w:lineRule="auto"/>
      </w:pPr>
      <w:r>
        <w:separator/>
      </w:r>
    </w:p>
  </w:footnote>
  <w:footnote w:type="continuationSeparator" w:id="1">
    <w:p w:rsidR="0019797D" w:rsidRDefault="0019797D" w:rsidP="00055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89CE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50042A"/>
    <w:multiLevelType w:val="multilevel"/>
    <w:tmpl w:val="CD5CC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>
    <w:nsid w:val="13F25995"/>
    <w:multiLevelType w:val="singleLevel"/>
    <w:tmpl w:val="B0646A8A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9D66A33"/>
    <w:multiLevelType w:val="singleLevel"/>
    <w:tmpl w:val="F81846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4">
    <w:nsid w:val="1A8B715C"/>
    <w:multiLevelType w:val="hybridMultilevel"/>
    <w:tmpl w:val="678489C6"/>
    <w:lvl w:ilvl="0" w:tplc="EFBA54B0">
      <w:start w:val="1"/>
      <w:numFmt w:val="bullet"/>
      <w:lvlText w:val="­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EEA2ED2"/>
    <w:multiLevelType w:val="multilevel"/>
    <w:tmpl w:val="BA10B21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0DB2C9E"/>
    <w:multiLevelType w:val="hybridMultilevel"/>
    <w:tmpl w:val="D7A46E3C"/>
    <w:lvl w:ilvl="0" w:tplc="050E48E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</w:lvl>
    <w:lvl w:ilvl="1" w:tplc="04190003">
      <w:start w:val="1"/>
      <w:numFmt w:val="bullet"/>
      <w:lvlText w:val="o"/>
      <w:lvlJc w:val="left"/>
      <w:pPr>
        <w:tabs>
          <w:tab w:val="num" w:pos="2104"/>
        </w:tabs>
        <w:ind w:left="2104" w:hanging="360"/>
      </w:pPr>
    </w:lvl>
    <w:lvl w:ilvl="2" w:tplc="04190005">
      <w:start w:val="1"/>
      <w:numFmt w:val="bullet"/>
      <w:lvlText w:val=""/>
      <w:lvlJc w:val="left"/>
      <w:pPr>
        <w:tabs>
          <w:tab w:val="num" w:pos="2824"/>
        </w:tabs>
        <w:ind w:left="2824" w:hanging="360"/>
      </w:pPr>
    </w:lvl>
    <w:lvl w:ilvl="3" w:tplc="04190001">
      <w:start w:val="1"/>
      <w:numFmt w:val="bullet"/>
      <w:lvlText w:val=""/>
      <w:lvlJc w:val="left"/>
      <w:pPr>
        <w:tabs>
          <w:tab w:val="num" w:pos="3544"/>
        </w:tabs>
        <w:ind w:left="3544" w:hanging="360"/>
      </w:pPr>
    </w:lvl>
    <w:lvl w:ilvl="4" w:tplc="04190003">
      <w:start w:val="1"/>
      <w:numFmt w:val="bullet"/>
      <w:lvlText w:val="o"/>
      <w:lvlJc w:val="left"/>
      <w:pPr>
        <w:tabs>
          <w:tab w:val="num" w:pos="4264"/>
        </w:tabs>
        <w:ind w:left="4264" w:hanging="360"/>
      </w:pPr>
    </w:lvl>
    <w:lvl w:ilvl="5" w:tplc="04190005">
      <w:start w:val="1"/>
      <w:numFmt w:val="bullet"/>
      <w:lvlText w:val=""/>
      <w:lvlJc w:val="left"/>
      <w:pPr>
        <w:tabs>
          <w:tab w:val="num" w:pos="4984"/>
        </w:tabs>
        <w:ind w:left="4984" w:hanging="360"/>
      </w:pPr>
    </w:lvl>
    <w:lvl w:ilvl="6" w:tplc="04190001">
      <w:start w:val="1"/>
      <w:numFmt w:val="bullet"/>
      <w:lvlText w:val=""/>
      <w:lvlJc w:val="left"/>
      <w:pPr>
        <w:tabs>
          <w:tab w:val="num" w:pos="5704"/>
        </w:tabs>
        <w:ind w:left="5704" w:hanging="360"/>
      </w:pPr>
    </w:lvl>
    <w:lvl w:ilvl="7" w:tplc="04190003">
      <w:start w:val="1"/>
      <w:numFmt w:val="bullet"/>
      <w:lvlText w:val="o"/>
      <w:lvlJc w:val="left"/>
      <w:pPr>
        <w:tabs>
          <w:tab w:val="num" w:pos="6424"/>
        </w:tabs>
        <w:ind w:left="6424" w:hanging="360"/>
      </w:pPr>
    </w:lvl>
    <w:lvl w:ilvl="8" w:tplc="04190005">
      <w:start w:val="1"/>
      <w:numFmt w:val="bullet"/>
      <w:lvlText w:val=""/>
      <w:lvlJc w:val="left"/>
      <w:pPr>
        <w:tabs>
          <w:tab w:val="num" w:pos="7144"/>
        </w:tabs>
        <w:ind w:left="7144" w:hanging="360"/>
      </w:pPr>
    </w:lvl>
  </w:abstractNum>
  <w:abstractNum w:abstractNumId="7">
    <w:nsid w:val="4ECD6455"/>
    <w:multiLevelType w:val="hybridMultilevel"/>
    <w:tmpl w:val="B8FC4062"/>
    <w:lvl w:ilvl="0" w:tplc="EFBA54B0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68728C"/>
    <w:multiLevelType w:val="multilevel"/>
    <w:tmpl w:val="4D981E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FFC"/>
    <w:rsid w:val="0000174D"/>
    <w:rsid w:val="00002EC3"/>
    <w:rsid w:val="00005B8E"/>
    <w:rsid w:val="000067D5"/>
    <w:rsid w:val="00012E46"/>
    <w:rsid w:val="0001656F"/>
    <w:rsid w:val="00016CC9"/>
    <w:rsid w:val="00017B87"/>
    <w:rsid w:val="0002370E"/>
    <w:rsid w:val="00026616"/>
    <w:rsid w:val="000268CA"/>
    <w:rsid w:val="00030AAF"/>
    <w:rsid w:val="000359D7"/>
    <w:rsid w:val="000374B3"/>
    <w:rsid w:val="00046CB0"/>
    <w:rsid w:val="000543A1"/>
    <w:rsid w:val="00055D0E"/>
    <w:rsid w:val="0006734D"/>
    <w:rsid w:val="000713D7"/>
    <w:rsid w:val="00076574"/>
    <w:rsid w:val="000A1259"/>
    <w:rsid w:val="000A2805"/>
    <w:rsid w:val="000A4D28"/>
    <w:rsid w:val="000C3A68"/>
    <w:rsid w:val="000D0C15"/>
    <w:rsid w:val="000D43E1"/>
    <w:rsid w:val="00110170"/>
    <w:rsid w:val="00111B9D"/>
    <w:rsid w:val="00111E06"/>
    <w:rsid w:val="0011684F"/>
    <w:rsid w:val="00127C3A"/>
    <w:rsid w:val="00127E96"/>
    <w:rsid w:val="00132C05"/>
    <w:rsid w:val="00150462"/>
    <w:rsid w:val="0015565C"/>
    <w:rsid w:val="00164A66"/>
    <w:rsid w:val="001659C6"/>
    <w:rsid w:val="00170261"/>
    <w:rsid w:val="00185E9E"/>
    <w:rsid w:val="00186A5B"/>
    <w:rsid w:val="001938CE"/>
    <w:rsid w:val="00194495"/>
    <w:rsid w:val="0019797D"/>
    <w:rsid w:val="001B045B"/>
    <w:rsid w:val="001B056A"/>
    <w:rsid w:val="001C022F"/>
    <w:rsid w:val="001C1769"/>
    <w:rsid w:val="001D37E5"/>
    <w:rsid w:val="001E1C2B"/>
    <w:rsid w:val="001E665B"/>
    <w:rsid w:val="001F27E0"/>
    <w:rsid w:val="00201D2E"/>
    <w:rsid w:val="00207DD1"/>
    <w:rsid w:val="002108B9"/>
    <w:rsid w:val="002177C1"/>
    <w:rsid w:val="00224E07"/>
    <w:rsid w:val="00242B59"/>
    <w:rsid w:val="0024796F"/>
    <w:rsid w:val="00251173"/>
    <w:rsid w:val="002536D0"/>
    <w:rsid w:val="00253FFC"/>
    <w:rsid w:val="0025528A"/>
    <w:rsid w:val="00264AD6"/>
    <w:rsid w:val="00267590"/>
    <w:rsid w:val="002A0750"/>
    <w:rsid w:val="002C03DD"/>
    <w:rsid w:val="002C1E22"/>
    <w:rsid w:val="002C2282"/>
    <w:rsid w:val="002C3CDF"/>
    <w:rsid w:val="002C449E"/>
    <w:rsid w:val="002C5820"/>
    <w:rsid w:val="002E6004"/>
    <w:rsid w:val="002F229D"/>
    <w:rsid w:val="002F64E9"/>
    <w:rsid w:val="00307BE6"/>
    <w:rsid w:val="00312219"/>
    <w:rsid w:val="0031675B"/>
    <w:rsid w:val="00333434"/>
    <w:rsid w:val="00336B21"/>
    <w:rsid w:val="003372D1"/>
    <w:rsid w:val="00343E78"/>
    <w:rsid w:val="00350B44"/>
    <w:rsid w:val="00352036"/>
    <w:rsid w:val="00364054"/>
    <w:rsid w:val="0037162D"/>
    <w:rsid w:val="00373AC3"/>
    <w:rsid w:val="00377280"/>
    <w:rsid w:val="0038370C"/>
    <w:rsid w:val="003A6EEB"/>
    <w:rsid w:val="003B05C8"/>
    <w:rsid w:val="003B24DE"/>
    <w:rsid w:val="003B55F1"/>
    <w:rsid w:val="003C4AE8"/>
    <w:rsid w:val="003C4C75"/>
    <w:rsid w:val="003C707D"/>
    <w:rsid w:val="003E5E08"/>
    <w:rsid w:val="003F7434"/>
    <w:rsid w:val="00404B8C"/>
    <w:rsid w:val="00407A98"/>
    <w:rsid w:val="00413CEE"/>
    <w:rsid w:val="004170FE"/>
    <w:rsid w:val="00443C28"/>
    <w:rsid w:val="0044601F"/>
    <w:rsid w:val="00451D1A"/>
    <w:rsid w:val="004614A5"/>
    <w:rsid w:val="004645A5"/>
    <w:rsid w:val="00464FB4"/>
    <w:rsid w:val="004659B3"/>
    <w:rsid w:val="004814B4"/>
    <w:rsid w:val="004854C9"/>
    <w:rsid w:val="004907AA"/>
    <w:rsid w:val="00490EEB"/>
    <w:rsid w:val="00497018"/>
    <w:rsid w:val="004A3F6B"/>
    <w:rsid w:val="004E4B0F"/>
    <w:rsid w:val="004E4CA6"/>
    <w:rsid w:val="00513B0F"/>
    <w:rsid w:val="00520A28"/>
    <w:rsid w:val="00521E8E"/>
    <w:rsid w:val="0052395D"/>
    <w:rsid w:val="0052679B"/>
    <w:rsid w:val="00527274"/>
    <w:rsid w:val="005301DC"/>
    <w:rsid w:val="005347B1"/>
    <w:rsid w:val="00550143"/>
    <w:rsid w:val="00553067"/>
    <w:rsid w:val="00554729"/>
    <w:rsid w:val="00564A87"/>
    <w:rsid w:val="005703A1"/>
    <w:rsid w:val="00575C4E"/>
    <w:rsid w:val="00577CF4"/>
    <w:rsid w:val="005865AA"/>
    <w:rsid w:val="00587033"/>
    <w:rsid w:val="0058714C"/>
    <w:rsid w:val="00592836"/>
    <w:rsid w:val="005939E4"/>
    <w:rsid w:val="005A2C75"/>
    <w:rsid w:val="005C1381"/>
    <w:rsid w:val="005C7AB4"/>
    <w:rsid w:val="005D57A3"/>
    <w:rsid w:val="005E708F"/>
    <w:rsid w:val="005F7A9D"/>
    <w:rsid w:val="00600F3D"/>
    <w:rsid w:val="00601B98"/>
    <w:rsid w:val="00603A1E"/>
    <w:rsid w:val="0063051F"/>
    <w:rsid w:val="00630AA8"/>
    <w:rsid w:val="00631D23"/>
    <w:rsid w:val="0065064D"/>
    <w:rsid w:val="00652176"/>
    <w:rsid w:val="00652B7D"/>
    <w:rsid w:val="006743BB"/>
    <w:rsid w:val="0067562E"/>
    <w:rsid w:val="006B357F"/>
    <w:rsid w:val="006D15BB"/>
    <w:rsid w:val="006F0E6E"/>
    <w:rsid w:val="006F1615"/>
    <w:rsid w:val="006F6CFE"/>
    <w:rsid w:val="00702F1F"/>
    <w:rsid w:val="00703FAB"/>
    <w:rsid w:val="00707342"/>
    <w:rsid w:val="0071283E"/>
    <w:rsid w:val="00715462"/>
    <w:rsid w:val="0072167D"/>
    <w:rsid w:val="00726A38"/>
    <w:rsid w:val="007306FC"/>
    <w:rsid w:val="00732E61"/>
    <w:rsid w:val="00741560"/>
    <w:rsid w:val="00766ED6"/>
    <w:rsid w:val="0077029C"/>
    <w:rsid w:val="0077651A"/>
    <w:rsid w:val="00782687"/>
    <w:rsid w:val="00787F53"/>
    <w:rsid w:val="00790B62"/>
    <w:rsid w:val="007A1A33"/>
    <w:rsid w:val="007B3021"/>
    <w:rsid w:val="007B4EB1"/>
    <w:rsid w:val="007B4F66"/>
    <w:rsid w:val="007B7A02"/>
    <w:rsid w:val="007C2DFB"/>
    <w:rsid w:val="007C779C"/>
    <w:rsid w:val="007C77A3"/>
    <w:rsid w:val="007D2C41"/>
    <w:rsid w:val="007D3E76"/>
    <w:rsid w:val="007D4653"/>
    <w:rsid w:val="007D58B6"/>
    <w:rsid w:val="007E7B09"/>
    <w:rsid w:val="007F2C0F"/>
    <w:rsid w:val="00802C86"/>
    <w:rsid w:val="008032FA"/>
    <w:rsid w:val="00816329"/>
    <w:rsid w:val="008333AD"/>
    <w:rsid w:val="00833505"/>
    <w:rsid w:val="00834C55"/>
    <w:rsid w:val="00843381"/>
    <w:rsid w:val="00854EE6"/>
    <w:rsid w:val="008618FC"/>
    <w:rsid w:val="00877BB5"/>
    <w:rsid w:val="008A039C"/>
    <w:rsid w:val="008C682B"/>
    <w:rsid w:val="008E2A85"/>
    <w:rsid w:val="008F5F84"/>
    <w:rsid w:val="00910620"/>
    <w:rsid w:val="0091330B"/>
    <w:rsid w:val="00917053"/>
    <w:rsid w:val="00923F56"/>
    <w:rsid w:val="0093514D"/>
    <w:rsid w:val="009355F5"/>
    <w:rsid w:val="0094464B"/>
    <w:rsid w:val="009529B8"/>
    <w:rsid w:val="00972910"/>
    <w:rsid w:val="00974E5D"/>
    <w:rsid w:val="009770C8"/>
    <w:rsid w:val="00977F18"/>
    <w:rsid w:val="00977F22"/>
    <w:rsid w:val="009853A4"/>
    <w:rsid w:val="00985B70"/>
    <w:rsid w:val="0099083B"/>
    <w:rsid w:val="009A0290"/>
    <w:rsid w:val="009A5B72"/>
    <w:rsid w:val="009D04F4"/>
    <w:rsid w:val="009E1D36"/>
    <w:rsid w:val="009F58ED"/>
    <w:rsid w:val="00A00ED9"/>
    <w:rsid w:val="00A0310D"/>
    <w:rsid w:val="00A30C3C"/>
    <w:rsid w:val="00A32D1D"/>
    <w:rsid w:val="00A45F66"/>
    <w:rsid w:val="00A4641B"/>
    <w:rsid w:val="00A51053"/>
    <w:rsid w:val="00A67F34"/>
    <w:rsid w:val="00A713A7"/>
    <w:rsid w:val="00A76098"/>
    <w:rsid w:val="00A779F3"/>
    <w:rsid w:val="00A84DC6"/>
    <w:rsid w:val="00AA3499"/>
    <w:rsid w:val="00AB57F6"/>
    <w:rsid w:val="00AB7CC6"/>
    <w:rsid w:val="00AC2FE4"/>
    <w:rsid w:val="00AC3B4D"/>
    <w:rsid w:val="00AD059B"/>
    <w:rsid w:val="00AD4D87"/>
    <w:rsid w:val="00B022F6"/>
    <w:rsid w:val="00B13F55"/>
    <w:rsid w:val="00B20887"/>
    <w:rsid w:val="00B2264F"/>
    <w:rsid w:val="00B30DB8"/>
    <w:rsid w:val="00B32F98"/>
    <w:rsid w:val="00B361A6"/>
    <w:rsid w:val="00B4301F"/>
    <w:rsid w:val="00B46C88"/>
    <w:rsid w:val="00B549FE"/>
    <w:rsid w:val="00B56DD0"/>
    <w:rsid w:val="00B82B43"/>
    <w:rsid w:val="00B921F0"/>
    <w:rsid w:val="00B96E23"/>
    <w:rsid w:val="00B97BE2"/>
    <w:rsid w:val="00BA64BC"/>
    <w:rsid w:val="00BB724D"/>
    <w:rsid w:val="00BC1786"/>
    <w:rsid w:val="00BC2639"/>
    <w:rsid w:val="00BC717C"/>
    <w:rsid w:val="00BD2287"/>
    <w:rsid w:val="00BE0EFA"/>
    <w:rsid w:val="00BE26B6"/>
    <w:rsid w:val="00BF14D4"/>
    <w:rsid w:val="00BF3E51"/>
    <w:rsid w:val="00BF4724"/>
    <w:rsid w:val="00C03C2F"/>
    <w:rsid w:val="00C13765"/>
    <w:rsid w:val="00C13F6E"/>
    <w:rsid w:val="00C21738"/>
    <w:rsid w:val="00C220BF"/>
    <w:rsid w:val="00C26966"/>
    <w:rsid w:val="00C26BE8"/>
    <w:rsid w:val="00C30357"/>
    <w:rsid w:val="00C31710"/>
    <w:rsid w:val="00C333A5"/>
    <w:rsid w:val="00C33E77"/>
    <w:rsid w:val="00C45BB0"/>
    <w:rsid w:val="00C55A37"/>
    <w:rsid w:val="00C57B7A"/>
    <w:rsid w:val="00C60D0B"/>
    <w:rsid w:val="00C82CE6"/>
    <w:rsid w:val="00C837C8"/>
    <w:rsid w:val="00C929DE"/>
    <w:rsid w:val="00CA62FB"/>
    <w:rsid w:val="00CB12ED"/>
    <w:rsid w:val="00CB7C5D"/>
    <w:rsid w:val="00CD1145"/>
    <w:rsid w:val="00CD4529"/>
    <w:rsid w:val="00CE50A3"/>
    <w:rsid w:val="00CE6E1C"/>
    <w:rsid w:val="00CF1B8D"/>
    <w:rsid w:val="00CF413A"/>
    <w:rsid w:val="00D00051"/>
    <w:rsid w:val="00D03517"/>
    <w:rsid w:val="00D05A2B"/>
    <w:rsid w:val="00D16257"/>
    <w:rsid w:val="00D24698"/>
    <w:rsid w:val="00D31649"/>
    <w:rsid w:val="00D32496"/>
    <w:rsid w:val="00D41BA3"/>
    <w:rsid w:val="00D46031"/>
    <w:rsid w:val="00D731FB"/>
    <w:rsid w:val="00D824E8"/>
    <w:rsid w:val="00DA2151"/>
    <w:rsid w:val="00DA65A8"/>
    <w:rsid w:val="00DB3EF8"/>
    <w:rsid w:val="00DB7171"/>
    <w:rsid w:val="00DC40D8"/>
    <w:rsid w:val="00DC62E4"/>
    <w:rsid w:val="00DD54B0"/>
    <w:rsid w:val="00DE1AFD"/>
    <w:rsid w:val="00DE2D63"/>
    <w:rsid w:val="00DF1706"/>
    <w:rsid w:val="00DF2BF2"/>
    <w:rsid w:val="00DF37DF"/>
    <w:rsid w:val="00E0558B"/>
    <w:rsid w:val="00E12612"/>
    <w:rsid w:val="00E13BEC"/>
    <w:rsid w:val="00E14B58"/>
    <w:rsid w:val="00E248DE"/>
    <w:rsid w:val="00E26DED"/>
    <w:rsid w:val="00E622DD"/>
    <w:rsid w:val="00E920AA"/>
    <w:rsid w:val="00E97624"/>
    <w:rsid w:val="00EA469E"/>
    <w:rsid w:val="00EB15F4"/>
    <w:rsid w:val="00EB4F6E"/>
    <w:rsid w:val="00EF021C"/>
    <w:rsid w:val="00EF3311"/>
    <w:rsid w:val="00EF6291"/>
    <w:rsid w:val="00F0227E"/>
    <w:rsid w:val="00F059B4"/>
    <w:rsid w:val="00F235FD"/>
    <w:rsid w:val="00F2490D"/>
    <w:rsid w:val="00F31474"/>
    <w:rsid w:val="00F33452"/>
    <w:rsid w:val="00F33972"/>
    <w:rsid w:val="00F42BAA"/>
    <w:rsid w:val="00F4551F"/>
    <w:rsid w:val="00F46B88"/>
    <w:rsid w:val="00F51699"/>
    <w:rsid w:val="00F53622"/>
    <w:rsid w:val="00F6105D"/>
    <w:rsid w:val="00F6315E"/>
    <w:rsid w:val="00F76581"/>
    <w:rsid w:val="00F820D0"/>
    <w:rsid w:val="00F84DEE"/>
    <w:rsid w:val="00F9098D"/>
    <w:rsid w:val="00F95936"/>
    <w:rsid w:val="00FA2D30"/>
    <w:rsid w:val="00FA3B08"/>
    <w:rsid w:val="00FB1BD0"/>
    <w:rsid w:val="00FC6DFC"/>
    <w:rsid w:val="00FC7ECD"/>
    <w:rsid w:val="00FD294B"/>
    <w:rsid w:val="00FD3CC4"/>
    <w:rsid w:val="00FE06AF"/>
    <w:rsid w:val="00FE297C"/>
    <w:rsid w:val="00FE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3B05C8"/>
    <w:pPr>
      <w:keepNext/>
      <w:autoSpaceDE w:val="0"/>
      <w:autoSpaceDN w:val="0"/>
      <w:spacing w:after="0" w:line="240" w:lineRule="auto"/>
      <w:ind w:right="-1"/>
      <w:jc w:val="right"/>
      <w:outlineLvl w:val="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">
    <w:name w:val="heading 2"/>
    <w:aliases w:val="RUB,2nd level,h2,Header 2,l2,H2,H21,Reset numbering,H22,H23,H24,H211,H25,H212,H221,H231,H241,H2111,H26,H213,H222,H232,H242,H2112,H27,H214,H28,H29,H210,H215,H216,H217,H218,H219,H220,H2110,H223,H2113,H224,H225,H226,H227,H228,H229,H230,H233"/>
    <w:basedOn w:val="a0"/>
    <w:next w:val="a0"/>
    <w:link w:val="20"/>
    <w:uiPriority w:val="99"/>
    <w:qFormat/>
    <w:rsid w:val="003B05C8"/>
    <w:pPr>
      <w:keepNext/>
      <w:spacing w:after="0" w:line="240" w:lineRule="auto"/>
      <w:ind w:right="-1"/>
      <w:jc w:val="right"/>
      <w:outlineLvl w:val="1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3B05C8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i/>
      <w:iCs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3B05C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3B05C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3B05C8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5">
    <w:name w:val="Strong"/>
    <w:basedOn w:val="a1"/>
    <w:uiPriority w:val="22"/>
    <w:qFormat/>
    <w:rsid w:val="00253FFC"/>
    <w:rPr>
      <w:b/>
      <w:bCs/>
    </w:rPr>
  </w:style>
  <w:style w:type="paragraph" w:styleId="a6">
    <w:name w:val="header"/>
    <w:basedOn w:val="a0"/>
    <w:link w:val="a7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55D0E"/>
  </w:style>
  <w:style w:type="paragraph" w:styleId="a8">
    <w:name w:val="footer"/>
    <w:basedOn w:val="a0"/>
    <w:link w:val="a9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55D0E"/>
  </w:style>
  <w:style w:type="paragraph" w:styleId="21">
    <w:name w:val="Body Text 2"/>
    <w:aliases w:val="Основной текст 1,Нумерованный список !!,Надин стиль,Основной текст Бизнес-плана,Body Text 2 Char,Основной текст с отступом Знак2,Основной с отступом,Основной текст с отступом Знак Знак Знак"/>
    <w:basedOn w:val="a0"/>
    <w:link w:val="22"/>
    <w:uiPriority w:val="99"/>
    <w:rsid w:val="001D37E5"/>
    <w:pPr>
      <w:spacing w:after="0" w:line="240" w:lineRule="auto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22">
    <w:name w:val="Основной текст 2 Знак"/>
    <w:aliases w:val="Основной текст 1 Знак,Нумерованный список !! Знак,Надин стиль Знак,Основной текст Бизнес-плана Знак,Body Text 2 Char Знак,Основной текст с отступом Знак2 Знак,Основной с отступом Знак,Основной текст с отступом Знак Знак Знак Знак"/>
    <w:basedOn w:val="a1"/>
    <w:link w:val="21"/>
    <w:uiPriority w:val="99"/>
    <w:rsid w:val="001D37E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10">
    <w:name w:val="Заголовок 1 Знак"/>
    <w:basedOn w:val="a1"/>
    <w:link w:val="1"/>
    <w:uiPriority w:val="99"/>
    <w:rsid w:val="003B05C8"/>
    <w:rPr>
      <w:rFonts w:ascii="Times New Roman" w:eastAsia="Times New Roman" w:hAnsi="Times New Roman"/>
      <w:i/>
      <w:iCs/>
    </w:rPr>
  </w:style>
  <w:style w:type="character" w:customStyle="1" w:styleId="20">
    <w:name w:val="Заголовок 2 Знак"/>
    <w:aliases w:val="RUB Знак,2nd level Знак,h2 Знак,Header 2 Знак,l2 Знак,H2 Знак,H21 Знак,Reset numbering Знак,H22 Знак,H23 Знак,H24 Знак,H211 Знак,H25 Знак,H212 Знак,H221 Знак,H231 Знак,H241 Знак,H2111 Знак,H26 Знак,H213 Знак,H222 Знак,H232 Знак,H27 Знак"/>
    <w:basedOn w:val="a1"/>
    <w:link w:val="2"/>
    <w:uiPriority w:val="99"/>
    <w:rsid w:val="003B05C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rsid w:val="003B05C8"/>
    <w:rPr>
      <w:rFonts w:ascii="Times New Roman" w:eastAsia="Times New Roman" w:hAnsi="Times New Roman"/>
      <w:i/>
      <w:iCs/>
      <w:sz w:val="22"/>
      <w:szCs w:val="22"/>
    </w:rPr>
  </w:style>
  <w:style w:type="character" w:customStyle="1" w:styleId="40">
    <w:name w:val="Заголовок 4 Знак"/>
    <w:basedOn w:val="a1"/>
    <w:link w:val="4"/>
    <w:uiPriority w:val="99"/>
    <w:rsid w:val="003B05C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Body Text Indent"/>
    <w:basedOn w:val="a0"/>
    <w:link w:val="ab"/>
    <w:uiPriority w:val="99"/>
    <w:rsid w:val="003B05C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Знак24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c">
    <w:name w:val="Message Header"/>
    <w:basedOn w:val="a0"/>
    <w:link w:val="ad"/>
    <w:uiPriority w:val="99"/>
    <w:rsid w:val="003B05C8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Шапка Знак"/>
    <w:basedOn w:val="a1"/>
    <w:link w:val="ac"/>
    <w:uiPriority w:val="99"/>
    <w:rsid w:val="003B05C8"/>
    <w:rPr>
      <w:rFonts w:ascii="Times New Roman" w:eastAsia="Times New Roman" w:hAnsi="Times New Roman"/>
    </w:rPr>
  </w:style>
  <w:style w:type="paragraph" w:customStyle="1" w:styleId="ae">
    <w:name w:val="Нормальный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a0"/>
    <w:uiPriority w:val="99"/>
    <w:rsid w:val="003B05C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Знак"/>
    <w:basedOn w:val="a0"/>
    <w:uiPriority w:val="99"/>
    <w:rsid w:val="003B05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0"/>
    <w:uiPriority w:val="99"/>
    <w:rsid w:val="003B05C8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Title"/>
    <w:basedOn w:val="a0"/>
    <w:link w:val="af1"/>
    <w:uiPriority w:val="99"/>
    <w:qFormat/>
    <w:rsid w:val="003B05C8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1">
    <w:name w:val="Название Знак"/>
    <w:basedOn w:val="a1"/>
    <w:link w:val="af0"/>
    <w:uiPriority w:val="99"/>
    <w:rsid w:val="003B05C8"/>
    <w:rPr>
      <w:rFonts w:ascii="Times New Roman" w:eastAsia="Times New Roman" w:hAnsi="Times New Roman"/>
      <w:b/>
      <w:bCs/>
      <w:sz w:val="32"/>
      <w:szCs w:val="32"/>
    </w:rPr>
  </w:style>
  <w:style w:type="paragraph" w:styleId="af2">
    <w:name w:val="Document Map"/>
    <w:basedOn w:val="a0"/>
    <w:link w:val="af3"/>
    <w:uiPriority w:val="99"/>
    <w:rsid w:val="003B05C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1"/>
    <w:link w:val="af2"/>
    <w:uiPriority w:val="99"/>
    <w:rsid w:val="003B05C8"/>
    <w:rPr>
      <w:rFonts w:ascii="Tahoma" w:eastAsia="Times New Roman" w:hAnsi="Tahoma" w:cs="Tahoma"/>
      <w:shd w:val="clear" w:color="auto" w:fill="000080"/>
    </w:rPr>
  </w:style>
  <w:style w:type="paragraph" w:styleId="af4">
    <w:name w:val="List Paragraph"/>
    <w:basedOn w:val="a0"/>
    <w:uiPriority w:val="99"/>
    <w:qFormat/>
    <w:rsid w:val="003B05C8"/>
    <w:pPr>
      <w:ind w:left="720"/>
    </w:pPr>
    <w:rPr>
      <w:rFonts w:eastAsia="Times New Roman" w:cs="Calibri"/>
    </w:rPr>
  </w:style>
  <w:style w:type="character" w:styleId="af5">
    <w:name w:val="FollowedHyperlink"/>
    <w:basedOn w:val="a1"/>
    <w:uiPriority w:val="99"/>
    <w:semiHidden/>
    <w:unhideWhenUsed/>
    <w:rsid w:val="003B05C8"/>
    <w:rPr>
      <w:rFonts w:cs="Times New Roman"/>
      <w:color w:val="800080"/>
      <w:u w:val="single"/>
    </w:rPr>
  </w:style>
  <w:style w:type="character" w:styleId="af6">
    <w:name w:val="Hyperlink"/>
    <w:basedOn w:val="a1"/>
    <w:uiPriority w:val="99"/>
    <w:semiHidden/>
    <w:unhideWhenUsed/>
    <w:rsid w:val="003B05C8"/>
    <w:rPr>
      <w:rFonts w:cs="Times New Roman"/>
      <w:color w:val="0000FF"/>
      <w:u w:val="single"/>
    </w:rPr>
  </w:style>
  <w:style w:type="character" w:customStyle="1" w:styleId="23">
    <w:name w:val="Основной текст с отступом Знак2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20">
    <w:name w:val="Основной текст с отступом Знак2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10">
    <w:name w:val="Основной текст с отступом Знак2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00">
    <w:name w:val="Основной текст с отступом Знак2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9">
    <w:name w:val="Основной текст с отступом Знак1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8">
    <w:name w:val="Основной текст с отступом Знак1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7">
    <w:name w:val="Основной текст с отступом Знак1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6">
    <w:name w:val="Основной текст с отступом Знак1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5">
    <w:name w:val="Основной текст с отступом Знак1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4">
    <w:name w:val="Основной текст с отступом Знак1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3">
    <w:name w:val="Основной текст с отступом Знак1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00">
    <w:name w:val="Основной текст с отступом Знак1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9">
    <w:name w:val="Основной текст с отступом Знак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81">
    <w:name w:val="Основной текст с отступом Знак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7">
    <w:name w:val="Основной текст с отступом Знак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61">
    <w:name w:val="Основной текст с отступом Знак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5">
    <w:name w:val="Основной текст с отступом Знак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41">
    <w:name w:val="Основной текст с отступом Знак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31">
    <w:name w:val="Основной текст с отступом Знак3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">
    <w:name w:val="List Bullet"/>
    <w:basedOn w:val="a0"/>
    <w:autoRedefine/>
    <w:uiPriority w:val="99"/>
    <w:rsid w:val="003B05C8"/>
    <w:pPr>
      <w:numPr>
        <w:numId w:val="9"/>
      </w:num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3B05C8"/>
    <w:rPr>
      <w:rFonts w:ascii="Times New Roman" w:eastAsia="Times New Roman" w:hAnsi="Times New Roman"/>
      <w:sz w:val="16"/>
      <w:szCs w:val="16"/>
    </w:rPr>
  </w:style>
  <w:style w:type="paragraph" w:styleId="af7">
    <w:name w:val="Body Text"/>
    <w:basedOn w:val="a0"/>
    <w:link w:val="af8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1"/>
    <w:link w:val="af7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Iiiaeuiue">
    <w:name w:val="Ii?iaeuiue"/>
    <w:uiPriority w:val="99"/>
    <w:rsid w:val="003B05C8"/>
    <w:pPr>
      <w:autoSpaceDE w:val="0"/>
      <w:autoSpaceDN w:val="0"/>
    </w:pPr>
    <w:rPr>
      <w:rFonts w:ascii="Times New Roman" w:eastAsia="Times New Roman" w:hAnsi="Times New Roman"/>
    </w:rPr>
  </w:style>
  <w:style w:type="character" w:styleId="af9">
    <w:name w:val="page number"/>
    <w:basedOn w:val="a1"/>
    <w:uiPriority w:val="99"/>
    <w:rsid w:val="003B05C8"/>
    <w:rPr>
      <w:rFonts w:ascii="Times New Roman" w:hAnsi="Times New Roman" w:cs="Times New Roman"/>
    </w:rPr>
  </w:style>
  <w:style w:type="paragraph" w:styleId="42">
    <w:name w:val="List 4"/>
    <w:basedOn w:val="a0"/>
    <w:uiPriority w:val="99"/>
    <w:rsid w:val="003B05C8"/>
    <w:pPr>
      <w:autoSpaceDE w:val="0"/>
      <w:autoSpaceDN w:val="0"/>
      <w:spacing w:after="0" w:line="360" w:lineRule="auto"/>
      <w:ind w:left="1132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5">
    <w:name w:val="List 2"/>
    <w:basedOn w:val="a0"/>
    <w:uiPriority w:val="99"/>
    <w:rsid w:val="003B05C8"/>
    <w:pPr>
      <w:autoSpaceDE w:val="0"/>
      <w:autoSpaceDN w:val="0"/>
      <w:spacing w:after="0" w:line="360" w:lineRule="auto"/>
      <w:ind w:left="566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a">
    <w:name w:val="Îáû÷íûé.Íîðìàëüíûé"/>
    <w:uiPriority w:val="99"/>
    <w:rsid w:val="003B05C8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26">
    <w:name w:val="Body Text Indent 2"/>
    <w:aliases w:val="Текст с интервалом"/>
    <w:basedOn w:val="a0"/>
    <w:link w:val="27"/>
    <w:uiPriority w:val="99"/>
    <w:rsid w:val="003B05C8"/>
    <w:pPr>
      <w:autoSpaceDE w:val="0"/>
      <w:autoSpaceDN w:val="0"/>
      <w:spacing w:after="0" w:line="280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aliases w:val="Текст с интервалом Знак"/>
    <w:basedOn w:val="a1"/>
    <w:link w:val="26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styleId="afb">
    <w:name w:val="footnote reference"/>
    <w:basedOn w:val="a1"/>
    <w:uiPriority w:val="99"/>
    <w:rsid w:val="003B05C8"/>
    <w:rPr>
      <w:rFonts w:ascii="Times New Roman" w:hAnsi="Times New Roman" w:cs="Times New Roman"/>
      <w:vertAlign w:val="superscript"/>
    </w:rPr>
  </w:style>
  <w:style w:type="paragraph" w:styleId="34">
    <w:name w:val="Body Text Indent 3"/>
    <w:basedOn w:val="a0"/>
    <w:link w:val="35"/>
    <w:uiPriority w:val="99"/>
    <w:rsid w:val="003B05C8"/>
    <w:pPr>
      <w:autoSpaceDE w:val="0"/>
      <w:autoSpaceDN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3B05C8"/>
    <w:rPr>
      <w:rFonts w:ascii="Times New Roman CYR" w:eastAsia="Times New Roman" w:hAnsi="Times New Roman CYR" w:cs="Times New Roman CYR"/>
      <w:sz w:val="24"/>
      <w:szCs w:val="24"/>
    </w:rPr>
  </w:style>
  <w:style w:type="paragraph" w:styleId="afc">
    <w:name w:val="footnote text"/>
    <w:basedOn w:val="a0"/>
    <w:link w:val="afd"/>
    <w:uiPriority w:val="99"/>
    <w:rsid w:val="003B05C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rsid w:val="003B05C8"/>
    <w:rPr>
      <w:rFonts w:ascii="Times New Roman" w:eastAsia="Times New Roman" w:hAnsi="Times New Roman"/>
    </w:rPr>
  </w:style>
  <w:style w:type="paragraph" w:styleId="afe">
    <w:name w:val="Balloon Text"/>
    <w:basedOn w:val="a0"/>
    <w:link w:val="aff"/>
    <w:uiPriority w:val="99"/>
    <w:rsid w:val="003B05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1"/>
    <w:link w:val="afe"/>
    <w:uiPriority w:val="99"/>
    <w:rsid w:val="003B05C8"/>
    <w:rPr>
      <w:rFonts w:ascii="Tahoma" w:eastAsia="Times New Roman" w:hAnsi="Tahoma" w:cs="Tahoma"/>
      <w:sz w:val="16"/>
      <w:szCs w:val="16"/>
    </w:rPr>
  </w:style>
  <w:style w:type="paragraph" w:customStyle="1" w:styleId="xl65">
    <w:name w:val="xl6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0"/>
    <w:rsid w:val="003B05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3B05C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0"/>
    <w:rsid w:val="003B05C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5643">
          <w:blockQuote w:val="1"/>
          <w:marLeft w:val="88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3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43F31-A9E3-4A1D-88F9-DD9D05E6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NORMANN</Company>
  <LinksUpToDate>false</LinksUpToDate>
  <CharactersWithSpaces>10856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Е. Коллина</dc:creator>
  <cp:lastModifiedBy>Admin</cp:lastModifiedBy>
  <cp:revision>2</cp:revision>
  <cp:lastPrinted>2013-12-19T07:23:00Z</cp:lastPrinted>
  <dcterms:created xsi:type="dcterms:W3CDTF">2013-12-23T09:39:00Z</dcterms:created>
  <dcterms:modified xsi:type="dcterms:W3CDTF">2013-12-23T09:39:00Z</dcterms:modified>
</cp:coreProperties>
</file>