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B6" w:rsidRPr="00BD32B6" w:rsidRDefault="00BD32B6" w:rsidP="00BD32B6">
      <w:pPr>
        <w:spacing w:before="150" w:after="225" w:line="240" w:lineRule="auto"/>
        <w:jc w:val="center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BD32B6">
        <w:rPr>
          <w:rFonts w:ascii="Trebuchet MS" w:eastAsia="Times New Roman" w:hAnsi="Trebuchet MS" w:cs="Times New Roman"/>
          <w:b/>
          <w:bCs/>
          <w:sz w:val="23"/>
          <w:lang w:eastAsia="ru-RU"/>
        </w:rPr>
        <w:t>ПРОЕКТНАЯ ДЕКЛАРАЦИЯ</w:t>
      </w:r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br/>
      </w:r>
      <w:r w:rsidRPr="00BD32B6">
        <w:rPr>
          <w:rFonts w:ascii="Trebuchet MS" w:eastAsia="Times New Roman" w:hAnsi="Trebuchet MS" w:cs="Times New Roman"/>
          <w:b/>
          <w:bCs/>
          <w:sz w:val="23"/>
          <w:lang w:eastAsia="ru-RU"/>
        </w:rPr>
        <w:t>(редакция с изменениями от 30.04.2013)</w:t>
      </w:r>
    </w:p>
    <w:p w:rsidR="00BD32B6" w:rsidRPr="00BD32B6" w:rsidRDefault="00BD32B6" w:rsidP="00BD32B6">
      <w:pPr>
        <w:spacing w:before="150" w:after="225" w:line="240" w:lineRule="auto"/>
        <w:jc w:val="center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BD32B6">
        <w:rPr>
          <w:rFonts w:ascii="Trebuchet MS" w:eastAsia="Times New Roman" w:hAnsi="Trebuchet MS" w:cs="Times New Roman"/>
          <w:b/>
          <w:bCs/>
          <w:sz w:val="23"/>
          <w:lang w:eastAsia="ru-RU"/>
        </w:rPr>
        <w:t>О проекте строительства многоквартирный жилой дом</w:t>
      </w:r>
      <w:r w:rsidRPr="00BD32B6">
        <w:rPr>
          <w:rFonts w:ascii="Trebuchet MS" w:eastAsia="Times New Roman" w:hAnsi="Trebuchet MS" w:cs="Times New Roman"/>
          <w:sz w:val="23"/>
          <w:lang w:eastAsia="ru-RU"/>
        </w:rPr>
        <w:t> </w:t>
      </w:r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t xml:space="preserve">со встроено помещениями и паркингом (1 этап строительства) по адресу: </w:t>
      </w:r>
      <w:proofErr w:type="gramStart"/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t>г</w:t>
      </w:r>
      <w:proofErr w:type="gramEnd"/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t xml:space="preserve">. Санкт-Петербург, </w:t>
      </w:r>
      <w:proofErr w:type="spellStart"/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t>Красносельский</w:t>
      </w:r>
      <w:proofErr w:type="spellEnd"/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t xml:space="preserve"> район, Петергофское шоссе, участок 21, (севернее пересечения с ул. Пограничника </w:t>
      </w:r>
      <w:proofErr w:type="spellStart"/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t>Гарькавого</w:t>
      </w:r>
      <w:proofErr w:type="spellEnd"/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t>, квартал 39-3)</w:t>
      </w:r>
      <w:r w:rsidRPr="00BD32B6">
        <w:rPr>
          <w:rFonts w:ascii="Trebuchet MS" w:eastAsia="Times New Roman" w:hAnsi="Trebuchet MS" w:cs="Times New Roman"/>
          <w:sz w:val="23"/>
          <w:lang w:eastAsia="ru-RU"/>
        </w:rPr>
        <w:t> </w:t>
      </w:r>
    </w:p>
    <w:p w:rsidR="00BD32B6" w:rsidRPr="00BD32B6" w:rsidRDefault="00BD32B6" w:rsidP="00BD32B6">
      <w:pPr>
        <w:spacing w:before="150" w:after="225" w:line="240" w:lineRule="auto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BD32B6">
        <w:rPr>
          <w:rFonts w:ascii="Trebuchet MS" w:eastAsia="Times New Roman" w:hAnsi="Trebuchet MS" w:cs="Times New Roman"/>
          <w:b/>
          <w:bCs/>
          <w:i/>
          <w:iCs/>
          <w:sz w:val="23"/>
          <w:szCs w:val="23"/>
          <w:lang w:eastAsia="ru-RU"/>
        </w:rPr>
        <w:t>Информация о Застройщике</w:t>
      </w:r>
    </w:p>
    <w:tbl>
      <w:tblPr>
        <w:tblW w:w="0" w:type="auto"/>
        <w:tblCellSpacing w:w="0" w:type="dxa"/>
        <w:tblBorders>
          <w:top w:val="single" w:sz="6" w:space="0" w:color="FFFFFF"/>
        </w:tblBorders>
        <w:shd w:val="clear" w:color="auto" w:fill="001C2D"/>
        <w:tblCellMar>
          <w:left w:w="0" w:type="dxa"/>
          <w:right w:w="0" w:type="dxa"/>
        </w:tblCellMar>
        <w:tblLook w:val="04A0"/>
      </w:tblPr>
      <w:tblGrid>
        <w:gridCol w:w="4920"/>
        <w:gridCol w:w="5152"/>
      </w:tblGrid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Фирменное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Закрытое акционерное общество «Балтийская жемчужина»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198206, Санкт-Петербург, Петергофское шоссе, д. 47, литера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Понедельник - Суббота: 9.30 – 17.30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государственной регистрации: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Зарегистрировано Межрайонной инспекцией Федеральной налоговой службы № 15 по Санкт-Петербургу 22 марта 2005 года за основным государственным регистрационным номером (ОГРН) 1057810143918. Свидетельство серии 78 № 005524936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ЗАО 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года, 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№ 3100001007261, место нахождения: КНР, Шанхай, ул.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Дундаминлу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, д. 815 Коммерческий центр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Гаоян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, 5-ый этаж, обладает 100% голосов, как единственный акционер.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ЗАО «Балтийская жемчужина» принимало участие, в качестве Застройщика, в строительстве следующих объектов: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1. жилой комплекс по адресу: 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. Санкт-Петербург,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1 (севернее пересечения с ул. Пограничника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), квартал 38-1, 1-я очередь: корпуса 1,2,3. Объект введен в эксплуатацию.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2. жилой комплекс по адресу: 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. Санкт-Петербург,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1 (севернее пересечения с ул. Пограничника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), квартал 38-1 – 2 очередь: корпуса 4, 5, 6, 7. Корпуса 4,5,6 – жилые дома, корпус 7 – детское дошкольное учреждение. Объекты введены в эксплуатацию.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3. жилой комплекс по адресу: город Санкт-Петербург,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1 (квартал 39-1 района Приморской юго-западной части Санкт-Петербурга). Объект введен в эксплуатацию.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Информация: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- о виде лицензируемой деятельности;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 номере лицензии: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 сроке ее действия: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об органе, выдавшем лицензию: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Деятельность лицензированию не подлежит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 финансовом результате текущего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Финансовый результат на 31.03.2013 г.: прибыль в размере 137 632 тыс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Кредиторская задолженность на 31.03.2013 г.: 18 529 159 тыс. руб.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размере дебиторской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Дебиторская задолженность на 31.03.2013 г.: 5 106 531 тыс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уб.</w:t>
            </w:r>
          </w:p>
        </w:tc>
      </w:tr>
    </w:tbl>
    <w:p w:rsidR="00BD32B6" w:rsidRPr="00BD32B6" w:rsidRDefault="00BD32B6" w:rsidP="00BD32B6">
      <w:pPr>
        <w:spacing w:before="150" w:after="225" w:line="240" w:lineRule="auto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BD32B6">
        <w:rPr>
          <w:rFonts w:ascii="Trebuchet MS" w:eastAsia="Times New Roman" w:hAnsi="Trebuchet MS" w:cs="Times New Roman"/>
          <w:b/>
          <w:bCs/>
          <w:i/>
          <w:iCs/>
          <w:sz w:val="23"/>
          <w:szCs w:val="23"/>
          <w:lang w:eastAsia="ru-RU"/>
        </w:rPr>
        <w:t>Информация о проекте строительства</w:t>
      </w:r>
    </w:p>
    <w:tbl>
      <w:tblPr>
        <w:tblW w:w="0" w:type="auto"/>
        <w:tblCellSpacing w:w="0" w:type="dxa"/>
        <w:tblBorders>
          <w:top w:val="single" w:sz="6" w:space="0" w:color="FFFFFF"/>
        </w:tblBorders>
        <w:shd w:val="clear" w:color="auto" w:fill="001C2D"/>
        <w:tblCellMar>
          <w:left w:w="0" w:type="dxa"/>
          <w:right w:w="0" w:type="dxa"/>
        </w:tblCellMar>
        <w:tblLook w:val="04A0"/>
      </w:tblPr>
      <w:tblGrid>
        <w:gridCol w:w="4763"/>
        <w:gridCol w:w="5309"/>
      </w:tblGrid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цели проекта строительства: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Проектирование и строительство жилого комплекса,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квартал 39-3.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Об этапах и </w:t>
            </w:r>
            <w:proofErr w:type="spellStart"/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роках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реализации строительного проекта: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Производство строительных и иных работ, необходимых для ввода Результата инвестировании в эксплуатацию, в т.ч. строительство в соответствии с техническими условиями объектов инженерной инфраструктуры.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Получение разрешения на ввод Результата инвестирования в эксплуатацию 4 квартал 2014 года.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результатах государственной экспертизы проектной документации: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Положительное заключение Управления Государственной экспертизы № 78-1-4-0355-12 от 18.04.2012 г. по проекту жилого комплекса.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разрешении на строительство: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Разрешение на строительство № 78-08011520-2012 выдано Службой государственного строительного надзора и экспертизы Санкт-Петербурга 08.06.2012 г.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правах застройщика на земельный участок, о собственнике земельного участка в случае, если застройщик не является собственником: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Земельный участок предоставлен ЗАО «Балтийская жемчужина» во временное владение и пользование (аренду) в соответствии 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Договором аренды земельного участка на инвестиционных условиях от 14.05.2005 г. (в редакции дополнительных соглашений №1 от 09.06.2005 г., №2 от 06.07.2007 г., №3 от 18.01.2008 г. №4 от 29.04.2009 г.; №5 от 28.01.2010 г.; №6 от 28.03.2011 г.; №7 от 20.02.2011 г.; №8 от 06.08.2012 г.</w:t>
            </w:r>
            <w:proofErr w:type="gramEnd"/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- постановлением Правительства Санкт-Петербурга от 26.04.2005 г. №601 «О проектирование и строительстве многофункционального комплекса по адресу: 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Санкт-Петербург,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№ 1 (севернее пересечения с ул. Пограничника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) (в редакции постановлений Правительства Санкт-Петербурга №663 от 11.05.2005 г., №670 от 08.07.2007 г., №1556 от 28.12.2009, №692 от 03.07.2012 г.</w:t>
            </w:r>
            <w:proofErr w:type="gramEnd"/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Собственником земельного участка является субъект Российской Федерации, город федерального значения Санкт-Петербург.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 границах и площади земельного участка, предусмотренных проектной документацией: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Земельный участок, отведённый под строительство жилого многоквартирного дома со встроенными помещениями и подземной автостоянкой, ограничен: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 севера – проектируемой жилой застройкой (2-й этап строительства, квартал 39-3);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 востока – территорией проектируемого ДОУ;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 юга – внутриквартальным проездом и территорией проектируемой жилой застройки;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- с запад – «красными линиями» улицы Адмирала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Трибуца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Площадь земельного участка – 99451 кв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Кадастровый номер земельного участка – 78:40:8339:104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 элементах благоустройства: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 окончании строительства жилого комплекса и прокладки инженерных коммуникаций к нему, прилегающая территория подлежит благоустройству.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Озеленение территории предусматривается устройством газонов, посадкой кустарников и деревьев.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O местоположении 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строящихся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Проектируемый жилой комплекс представляет собой секционный жилой дом, состоящий из 19 разновысотных секций (разной этажности 6 - 21 этажей) на 954 квартир со встроенной подземной автостоянкой.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Наружные стены – монолитные железобетонные и из керамического полнотелого кирпича.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Отделка наружных стен – вентилируемые фасады с утеплением минеральной ватой и керамический гранит.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Внутренние перегородки – полнотелые силикатно-бетонные блоки;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Перекрытия – монолитные железобетонные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безбалочные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плиты.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Наружные стены: подвал – монолитные железобетонные;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Дома располагаются по адресу: Санкт-Петербург,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21 (севернее пересечения с ул. Пограничника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, квартал 39-3)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квартир: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гаражей: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иных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Общее количество квартир</w:t>
            </w:r>
            <w:r w:rsidRPr="00BD32B6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– 954 шт.,</w:t>
            </w:r>
            <w:r w:rsidRPr="00BD32B6">
              <w:rPr>
                <w:rFonts w:ascii="Trebuchet MS" w:eastAsia="Times New Roman" w:hAnsi="Trebuchet MS" w:cs="Times New Roman"/>
                <w:sz w:val="20"/>
                <w:lang w:eastAsia="ru-RU"/>
              </w:rPr>
              <w:t> </w:t>
            </w: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 том числе: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однокомнатные – 318 шт.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двухкомнатные – 381 шт.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трёхкомнатные – 243 шт.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четырехкомнатные – 12 шт.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Общая площадь квартир – 63 760 кв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Общая площадь встроенных и пристроенных помещений – 26 148 кв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Подземная автостоянка рассчитана на 766 мест для автомобилей.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Общая площадь помещений автостоянки – 22 948 кв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Характеристики квартир: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1-комнатные от 36 кв.м.- до 52 кв.м.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2-комнатные от 58 кв.м. – 75 кв.м.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3-комнатные от 91 кв.м. – до 96 кв.м.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4-комнатные от 130 кв.м.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предполагаемом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офисы;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встроено-пристроенная подземная автостоянка;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магазин продовольственных товаров;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магазин не продовольственных товаров;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кафе;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салон красоты;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приемный пункт прачечной;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художественный салон;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интернет клуб.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Межквартирные лестничные площадки;</w:t>
            </w:r>
          </w:p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Лестницы;</w:t>
            </w:r>
          </w:p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Лифты, лифтовые и иные шахты;</w:t>
            </w:r>
          </w:p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Коридоры;</w:t>
            </w:r>
          </w:p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кровли;</w:t>
            </w:r>
          </w:p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Ограждающие несущие и не несущие конструкции данного дома;</w:t>
            </w:r>
          </w:p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BD32B6" w:rsidRPr="00BD32B6" w:rsidRDefault="00BD32B6" w:rsidP="00BD32B6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Земельный участок, на котором будет расположен секционный дом (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границы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размер земельного участка определяются в соответствии с требованиями земельного законодательства и законодательства о градостроительной деятельности).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Предполагаемый срок получения разрешения на ввод в эксплуатацию – 4 квартал 2014 года.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1. Администрация Красносельского района Санкт-Петербурга;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2. Служба государственного строительного надзора и экспертизы;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3. Государственная административно-техническая инспекция;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4. Территориальное управление Федеральной службы по надзору в сфере защиты права потребителей и благополучия человека по Санкт-Петербургу.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5. Управление по Технологическому и экологическому </w:t>
            </w: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 xml:space="preserve">надзору 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по Санкт-Петербургу.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6. Управление пожарного надзора ГУ МЧС России по Санкт-Петербургу</w:t>
            </w:r>
          </w:p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7. Застройщик – ЗАО «Балтийская жемчужина»;</w:t>
            </w:r>
          </w:p>
          <w:p w:rsidR="00BD32B6" w:rsidRPr="00BD32B6" w:rsidRDefault="00BD32B6" w:rsidP="00BD32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Генеральный подрядчик – ЗАО «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Инжпетрострой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»;</w:t>
            </w:r>
          </w:p>
          <w:p w:rsidR="00BD32B6" w:rsidRPr="00BD32B6" w:rsidRDefault="00BD32B6" w:rsidP="00BD32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Генеральный проектировщик – ООО «Архитектурная бюро «Студия 17»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Страхование не осуществляется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Планируемая стоимость строительства жилого многоквартирного дома, по состоянию на 25.06.2012 г. – 4 600 000 тысяч рублей.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Генеральный подрядчик – ЗАО «</w:t>
            </w:r>
            <w:proofErr w:type="spell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Инжпетрострой</w:t>
            </w:r>
            <w:proofErr w:type="spell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Залог в порядке, предусмотренном статьями 13-15 Федерального закона №214-ФЗ от 30.12.2004 года</w:t>
            </w:r>
            <w:proofErr w:type="gramStart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</w:p>
        </w:tc>
      </w:tr>
      <w:tr w:rsidR="00BD32B6" w:rsidRPr="00BD32B6" w:rsidTr="00BD3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32B6" w:rsidRPr="00BD32B6" w:rsidRDefault="00BD32B6" w:rsidP="00BD32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BD32B6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BD32B6" w:rsidRPr="00BD32B6" w:rsidRDefault="00BD32B6" w:rsidP="00BD32B6">
      <w:pPr>
        <w:spacing w:before="150" w:after="225" w:line="240" w:lineRule="auto"/>
        <w:rPr>
          <w:rFonts w:ascii="Trebuchet MS" w:eastAsia="Times New Roman" w:hAnsi="Trebuchet MS" w:cs="Times New Roman"/>
          <w:color w:val="B3BBC0"/>
          <w:sz w:val="23"/>
          <w:szCs w:val="23"/>
          <w:lang w:eastAsia="ru-RU"/>
        </w:rPr>
      </w:pPr>
      <w:r w:rsidRPr="00BD32B6">
        <w:rPr>
          <w:rFonts w:ascii="Trebuchet MS" w:eastAsia="Times New Roman" w:hAnsi="Trebuchet MS" w:cs="Times New Roman"/>
          <w:b/>
          <w:bCs/>
          <w:sz w:val="23"/>
          <w:lang w:eastAsia="ru-RU"/>
        </w:rPr>
        <w:t>Генеральный директор</w:t>
      </w:r>
      <w:r w:rsidRPr="00BD32B6">
        <w:rPr>
          <w:rFonts w:ascii="Trebuchet MS" w:eastAsia="Times New Roman" w:hAnsi="Trebuchet MS" w:cs="Times New Roman"/>
          <w:sz w:val="23"/>
          <w:szCs w:val="23"/>
          <w:lang w:eastAsia="ru-RU"/>
        </w:rPr>
        <w:br/>
      </w:r>
      <w:r w:rsidRPr="00BD32B6">
        <w:rPr>
          <w:rFonts w:ascii="Trebuchet MS" w:eastAsia="Times New Roman" w:hAnsi="Trebuchet MS" w:cs="Times New Roman"/>
          <w:b/>
          <w:bCs/>
          <w:sz w:val="23"/>
          <w:lang w:eastAsia="ru-RU"/>
        </w:rPr>
        <w:t>ЗАО «Балтийская жемчужина» Су Линь</w:t>
      </w:r>
    </w:p>
    <w:p w:rsidR="006A06DB" w:rsidRDefault="00BD32B6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D7D"/>
    <w:multiLevelType w:val="multilevel"/>
    <w:tmpl w:val="A0A210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B2735"/>
    <w:multiLevelType w:val="multilevel"/>
    <w:tmpl w:val="81D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32B6"/>
    <w:rsid w:val="001948DE"/>
    <w:rsid w:val="005422A8"/>
    <w:rsid w:val="006532EB"/>
    <w:rsid w:val="007C4D2F"/>
    <w:rsid w:val="007E35AB"/>
    <w:rsid w:val="0080212F"/>
    <w:rsid w:val="00BC0D5A"/>
    <w:rsid w:val="00BD32B6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a3">
    <w:name w:val="Normal (Web)"/>
    <w:basedOn w:val="a"/>
    <w:uiPriority w:val="99"/>
    <w:unhideWhenUsed/>
    <w:rsid w:val="00BD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2B6"/>
    <w:rPr>
      <w:b/>
      <w:bCs/>
    </w:rPr>
  </w:style>
  <w:style w:type="character" w:customStyle="1" w:styleId="apple-converted-space">
    <w:name w:val="apple-converted-space"/>
    <w:basedOn w:val="a0"/>
    <w:rsid w:val="00BD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1785</Words>
  <Characters>10178</Characters>
  <Application>Microsoft Office Word</Application>
  <DocSecurity>0</DocSecurity>
  <Lines>84</Lines>
  <Paragraphs>23</Paragraphs>
  <ScaleCrop>false</ScaleCrop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2013-05-13T15:37:00Z</dcterms:created>
  <dcterms:modified xsi:type="dcterms:W3CDTF">2013-05-13T15:39:00Z</dcterms:modified>
</cp:coreProperties>
</file>